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334" w:rsidRPr="00CA7334" w:rsidRDefault="00CA7334" w:rsidP="00021F0A">
      <w:pPr>
        <w:spacing w:line="480" w:lineRule="auto"/>
        <w:ind w:firstLine="720"/>
        <w:jc w:val="center"/>
        <w:rPr>
          <w:rFonts w:ascii="Times New Roman" w:hAnsi="Times New Roman" w:cs="Times New Roman"/>
          <w:color w:val="000000" w:themeColor="text1"/>
          <w:sz w:val="24"/>
        </w:rPr>
      </w:pPr>
      <w:r w:rsidRPr="00CA7334">
        <w:rPr>
          <w:rFonts w:ascii="Times New Roman" w:hAnsi="Times New Roman" w:cs="Times New Roman"/>
          <w:color w:val="000000" w:themeColor="text1"/>
          <w:sz w:val="24"/>
        </w:rPr>
        <w:t>Institutional Affiliation</w:t>
      </w:r>
    </w:p>
    <w:p w:rsidR="00CA7334" w:rsidRPr="00CA7334" w:rsidRDefault="00CA7334" w:rsidP="00021F0A">
      <w:pPr>
        <w:spacing w:line="480" w:lineRule="auto"/>
        <w:ind w:firstLine="720"/>
        <w:jc w:val="center"/>
        <w:rPr>
          <w:rFonts w:ascii="Times New Roman" w:hAnsi="Times New Roman" w:cs="Times New Roman"/>
          <w:color w:val="000000" w:themeColor="text1"/>
          <w:sz w:val="24"/>
        </w:rPr>
      </w:pPr>
      <w:r w:rsidRPr="00CA7334">
        <w:rPr>
          <w:rFonts w:ascii="Times New Roman" w:hAnsi="Times New Roman" w:cs="Times New Roman"/>
          <w:color w:val="000000" w:themeColor="text1"/>
          <w:sz w:val="24"/>
        </w:rPr>
        <w:t>Student’s Name</w:t>
      </w:r>
    </w:p>
    <w:p w:rsidR="00CA7334" w:rsidRPr="00CA7334" w:rsidRDefault="00CA7334" w:rsidP="00021F0A">
      <w:pPr>
        <w:spacing w:line="480" w:lineRule="auto"/>
        <w:ind w:firstLine="720"/>
        <w:jc w:val="center"/>
        <w:rPr>
          <w:rFonts w:ascii="Times New Roman" w:hAnsi="Times New Roman" w:cs="Times New Roman"/>
          <w:color w:val="000000" w:themeColor="text1"/>
          <w:sz w:val="24"/>
        </w:rPr>
      </w:pPr>
      <w:r w:rsidRPr="00CA7334">
        <w:rPr>
          <w:rFonts w:ascii="Times New Roman" w:hAnsi="Times New Roman" w:cs="Times New Roman"/>
          <w:color w:val="000000" w:themeColor="text1"/>
          <w:sz w:val="24"/>
        </w:rPr>
        <w:t xml:space="preserve">Task </w:t>
      </w:r>
    </w:p>
    <w:p w:rsidR="00CA7334" w:rsidRPr="00CA7334" w:rsidRDefault="00CA7334" w:rsidP="00021F0A">
      <w:pPr>
        <w:spacing w:line="480" w:lineRule="auto"/>
        <w:ind w:firstLine="720"/>
        <w:jc w:val="center"/>
        <w:rPr>
          <w:rFonts w:ascii="Times New Roman" w:hAnsi="Times New Roman" w:cs="Times New Roman"/>
          <w:color w:val="000000" w:themeColor="text1"/>
          <w:sz w:val="24"/>
        </w:rPr>
      </w:pPr>
      <w:r w:rsidRPr="00CA7334">
        <w:rPr>
          <w:rFonts w:ascii="Times New Roman" w:hAnsi="Times New Roman" w:cs="Times New Roman"/>
          <w:color w:val="000000" w:themeColor="text1"/>
          <w:sz w:val="24"/>
        </w:rPr>
        <w:t xml:space="preserve">Date </w:t>
      </w:r>
    </w:p>
    <w:p w:rsidR="00CA7334" w:rsidRDefault="00CA7334" w:rsidP="00021F0A">
      <w:pPr>
        <w:spacing w:line="480" w:lineRule="auto"/>
        <w:ind w:firstLine="720"/>
        <w:jc w:val="center"/>
        <w:rPr>
          <w:rFonts w:ascii="Times New Roman" w:hAnsi="Times New Roman" w:cs="Times New Roman"/>
          <w:b/>
          <w:color w:val="8064A2" w:themeColor="accent4"/>
          <w:sz w:val="24"/>
        </w:rPr>
      </w:pPr>
    </w:p>
    <w:p w:rsidR="00CA7334" w:rsidRDefault="00CA7334" w:rsidP="00021F0A">
      <w:pPr>
        <w:spacing w:line="480" w:lineRule="auto"/>
        <w:ind w:firstLine="720"/>
        <w:jc w:val="center"/>
        <w:rPr>
          <w:rFonts w:ascii="Times New Roman" w:hAnsi="Times New Roman" w:cs="Times New Roman"/>
          <w:b/>
          <w:color w:val="8064A2" w:themeColor="accent4"/>
          <w:sz w:val="24"/>
        </w:rPr>
      </w:pPr>
    </w:p>
    <w:p w:rsidR="00CA7334" w:rsidRDefault="00CA7334" w:rsidP="00021F0A">
      <w:pPr>
        <w:spacing w:line="480" w:lineRule="auto"/>
        <w:ind w:firstLine="720"/>
        <w:jc w:val="center"/>
        <w:rPr>
          <w:rFonts w:ascii="Times New Roman" w:hAnsi="Times New Roman" w:cs="Times New Roman"/>
          <w:b/>
          <w:color w:val="8064A2" w:themeColor="accent4"/>
          <w:sz w:val="24"/>
        </w:rPr>
      </w:pPr>
    </w:p>
    <w:p w:rsidR="00CA7334" w:rsidRDefault="00CA7334" w:rsidP="00021F0A">
      <w:pPr>
        <w:spacing w:line="480" w:lineRule="auto"/>
        <w:ind w:firstLine="720"/>
        <w:jc w:val="center"/>
        <w:rPr>
          <w:rFonts w:ascii="Times New Roman" w:hAnsi="Times New Roman" w:cs="Times New Roman"/>
          <w:b/>
          <w:color w:val="8064A2" w:themeColor="accent4"/>
          <w:sz w:val="24"/>
        </w:rPr>
      </w:pPr>
    </w:p>
    <w:p w:rsidR="00CA7334" w:rsidRDefault="00CA7334" w:rsidP="00021F0A">
      <w:pPr>
        <w:spacing w:line="480" w:lineRule="auto"/>
        <w:ind w:firstLine="720"/>
        <w:jc w:val="center"/>
        <w:rPr>
          <w:rFonts w:ascii="Times New Roman" w:hAnsi="Times New Roman" w:cs="Times New Roman"/>
          <w:b/>
          <w:color w:val="8064A2" w:themeColor="accent4"/>
          <w:sz w:val="24"/>
        </w:rPr>
      </w:pPr>
    </w:p>
    <w:p w:rsidR="00CA7334" w:rsidRDefault="00CA7334" w:rsidP="00021F0A">
      <w:pPr>
        <w:spacing w:line="480" w:lineRule="auto"/>
        <w:ind w:firstLine="720"/>
        <w:jc w:val="center"/>
        <w:rPr>
          <w:rFonts w:ascii="Times New Roman" w:hAnsi="Times New Roman" w:cs="Times New Roman"/>
          <w:b/>
          <w:color w:val="8064A2" w:themeColor="accent4"/>
          <w:sz w:val="24"/>
        </w:rPr>
      </w:pPr>
    </w:p>
    <w:p w:rsidR="00CA7334" w:rsidRDefault="00CA7334" w:rsidP="00021F0A">
      <w:pPr>
        <w:spacing w:line="480" w:lineRule="auto"/>
        <w:ind w:firstLine="720"/>
        <w:jc w:val="center"/>
        <w:rPr>
          <w:rFonts w:ascii="Times New Roman" w:hAnsi="Times New Roman" w:cs="Times New Roman"/>
          <w:b/>
          <w:color w:val="8064A2" w:themeColor="accent4"/>
          <w:sz w:val="24"/>
        </w:rPr>
      </w:pPr>
    </w:p>
    <w:p w:rsidR="00CA7334" w:rsidRDefault="00CA7334" w:rsidP="00021F0A">
      <w:pPr>
        <w:spacing w:line="480" w:lineRule="auto"/>
        <w:ind w:firstLine="720"/>
        <w:jc w:val="center"/>
        <w:rPr>
          <w:rFonts w:ascii="Times New Roman" w:hAnsi="Times New Roman" w:cs="Times New Roman"/>
          <w:b/>
          <w:color w:val="8064A2" w:themeColor="accent4"/>
          <w:sz w:val="24"/>
        </w:rPr>
      </w:pPr>
    </w:p>
    <w:p w:rsidR="00CA7334" w:rsidRDefault="00CA7334" w:rsidP="00021F0A">
      <w:pPr>
        <w:spacing w:line="480" w:lineRule="auto"/>
        <w:ind w:firstLine="720"/>
        <w:jc w:val="center"/>
        <w:rPr>
          <w:rFonts w:ascii="Times New Roman" w:hAnsi="Times New Roman" w:cs="Times New Roman"/>
          <w:b/>
          <w:color w:val="8064A2" w:themeColor="accent4"/>
          <w:sz w:val="24"/>
        </w:rPr>
      </w:pPr>
    </w:p>
    <w:p w:rsidR="00CA7334" w:rsidRDefault="00CA7334" w:rsidP="00021F0A">
      <w:pPr>
        <w:spacing w:line="480" w:lineRule="auto"/>
        <w:ind w:firstLine="720"/>
        <w:jc w:val="center"/>
        <w:rPr>
          <w:rFonts w:ascii="Times New Roman" w:hAnsi="Times New Roman" w:cs="Times New Roman"/>
          <w:b/>
          <w:color w:val="8064A2" w:themeColor="accent4"/>
          <w:sz w:val="24"/>
        </w:rPr>
      </w:pPr>
    </w:p>
    <w:p w:rsidR="00CA7334" w:rsidRDefault="00CA7334" w:rsidP="00021F0A">
      <w:pPr>
        <w:spacing w:line="480" w:lineRule="auto"/>
        <w:ind w:firstLine="720"/>
        <w:jc w:val="center"/>
        <w:rPr>
          <w:rFonts w:ascii="Times New Roman" w:hAnsi="Times New Roman" w:cs="Times New Roman"/>
          <w:b/>
          <w:color w:val="8064A2" w:themeColor="accent4"/>
          <w:sz w:val="24"/>
        </w:rPr>
      </w:pPr>
    </w:p>
    <w:p w:rsidR="00CA7334" w:rsidRDefault="00CA7334" w:rsidP="00021F0A">
      <w:pPr>
        <w:spacing w:line="480" w:lineRule="auto"/>
        <w:ind w:firstLine="720"/>
        <w:jc w:val="center"/>
        <w:rPr>
          <w:rFonts w:ascii="Times New Roman" w:hAnsi="Times New Roman" w:cs="Times New Roman"/>
          <w:b/>
          <w:color w:val="8064A2" w:themeColor="accent4"/>
          <w:sz w:val="24"/>
        </w:rPr>
      </w:pPr>
    </w:p>
    <w:p w:rsidR="00CA7334" w:rsidRDefault="00CA7334" w:rsidP="00021F0A">
      <w:pPr>
        <w:spacing w:line="480" w:lineRule="auto"/>
        <w:ind w:firstLine="720"/>
        <w:jc w:val="center"/>
        <w:rPr>
          <w:rFonts w:ascii="Times New Roman" w:hAnsi="Times New Roman" w:cs="Times New Roman"/>
          <w:b/>
          <w:color w:val="8064A2" w:themeColor="accent4"/>
          <w:sz w:val="24"/>
        </w:rPr>
      </w:pPr>
    </w:p>
    <w:p w:rsidR="00021F0A" w:rsidRPr="00021F0A" w:rsidRDefault="00021F0A" w:rsidP="00021F0A">
      <w:pPr>
        <w:spacing w:line="480" w:lineRule="auto"/>
        <w:ind w:firstLine="720"/>
        <w:jc w:val="center"/>
        <w:rPr>
          <w:rFonts w:ascii="Times New Roman" w:hAnsi="Times New Roman" w:cs="Times New Roman"/>
          <w:b/>
          <w:color w:val="8064A2" w:themeColor="accent4"/>
          <w:sz w:val="24"/>
        </w:rPr>
      </w:pPr>
      <w:r w:rsidRPr="00021F0A">
        <w:rPr>
          <w:rFonts w:ascii="Times New Roman" w:hAnsi="Times New Roman" w:cs="Times New Roman"/>
          <w:b/>
          <w:color w:val="8064A2" w:themeColor="accent4"/>
          <w:sz w:val="24"/>
        </w:rPr>
        <w:lastRenderedPageBreak/>
        <w:t>Heart conditions</w:t>
      </w:r>
    </w:p>
    <w:p w:rsidR="0018207C" w:rsidRPr="00021F0A" w:rsidRDefault="0018207C" w:rsidP="00E43814">
      <w:pPr>
        <w:spacing w:line="480" w:lineRule="auto"/>
        <w:ind w:firstLine="720"/>
        <w:jc w:val="both"/>
        <w:rPr>
          <w:rFonts w:ascii="Times New Roman" w:hAnsi="Times New Roman" w:cs="Times New Roman"/>
          <w:color w:val="8064A2" w:themeColor="accent4"/>
          <w:sz w:val="24"/>
        </w:rPr>
      </w:pPr>
      <w:r w:rsidRPr="00021F0A">
        <w:rPr>
          <w:rFonts w:ascii="Times New Roman" w:hAnsi="Times New Roman" w:cs="Times New Roman"/>
          <w:color w:val="8064A2" w:themeColor="accent4"/>
          <w:sz w:val="24"/>
        </w:rPr>
        <w:t>Heart diseases include</w:t>
      </w:r>
      <w:r w:rsidR="00B6316A" w:rsidRPr="00021F0A">
        <w:rPr>
          <w:rFonts w:ascii="Times New Roman" w:hAnsi="Times New Roman" w:cs="Times New Roman"/>
          <w:color w:val="8064A2" w:themeColor="accent4"/>
          <w:sz w:val="24"/>
        </w:rPr>
        <w:t xml:space="preserve"> </w:t>
      </w:r>
      <w:r w:rsidR="004557F5" w:rsidRPr="00021F0A">
        <w:rPr>
          <w:rFonts w:ascii="Times New Roman" w:hAnsi="Times New Roman" w:cs="Times New Roman"/>
          <w:color w:val="8064A2" w:themeColor="accent4"/>
          <w:sz w:val="24"/>
        </w:rPr>
        <w:t>a wide range</w:t>
      </w:r>
      <w:r w:rsidR="00B6316A" w:rsidRPr="00021F0A">
        <w:rPr>
          <w:rFonts w:ascii="Times New Roman" w:hAnsi="Times New Roman" w:cs="Times New Roman"/>
          <w:color w:val="8064A2" w:themeColor="accent4"/>
          <w:sz w:val="24"/>
        </w:rPr>
        <w:t xml:space="preserve"> of conditio</w:t>
      </w:r>
      <w:r w:rsidRPr="00021F0A">
        <w:rPr>
          <w:rFonts w:ascii="Times New Roman" w:hAnsi="Times New Roman" w:cs="Times New Roman"/>
          <w:color w:val="8064A2" w:themeColor="accent4"/>
          <w:sz w:val="24"/>
        </w:rPr>
        <w:t xml:space="preserve">ns that affect the heart. This category consists of </w:t>
      </w:r>
      <w:r w:rsidR="00B6316A" w:rsidRPr="00021F0A">
        <w:rPr>
          <w:rFonts w:ascii="Times New Roman" w:hAnsi="Times New Roman" w:cs="Times New Roman"/>
          <w:color w:val="8064A2" w:themeColor="accent4"/>
          <w:sz w:val="24"/>
        </w:rPr>
        <w:t xml:space="preserve">various conditions </w:t>
      </w:r>
      <w:r w:rsidR="004557F5" w:rsidRPr="00021F0A">
        <w:rPr>
          <w:rFonts w:ascii="Times New Roman" w:hAnsi="Times New Roman" w:cs="Times New Roman"/>
          <w:color w:val="8064A2" w:themeColor="accent4"/>
          <w:sz w:val="24"/>
        </w:rPr>
        <w:t>affect</w:t>
      </w:r>
      <w:r w:rsidRPr="00021F0A">
        <w:rPr>
          <w:rFonts w:ascii="Times New Roman" w:hAnsi="Times New Roman" w:cs="Times New Roman"/>
          <w:color w:val="8064A2" w:themeColor="accent4"/>
          <w:sz w:val="24"/>
        </w:rPr>
        <w:t>ing</w:t>
      </w:r>
      <w:r w:rsidR="004557F5" w:rsidRPr="00021F0A">
        <w:rPr>
          <w:rFonts w:ascii="Times New Roman" w:hAnsi="Times New Roman" w:cs="Times New Roman"/>
          <w:color w:val="8064A2" w:themeColor="accent4"/>
          <w:sz w:val="24"/>
        </w:rPr>
        <w:t xml:space="preserve"> the blood ve</w:t>
      </w:r>
      <w:r w:rsidR="00E43814" w:rsidRPr="00021F0A">
        <w:rPr>
          <w:rFonts w:ascii="Times New Roman" w:hAnsi="Times New Roman" w:cs="Times New Roman"/>
          <w:color w:val="8064A2" w:themeColor="accent4"/>
          <w:sz w:val="24"/>
        </w:rPr>
        <w:t>ssels and the heart as an organ.</w:t>
      </w:r>
      <w:r w:rsidR="00CA7334">
        <w:rPr>
          <w:rFonts w:ascii="Times New Roman" w:hAnsi="Times New Roman" w:cs="Times New Roman"/>
          <w:color w:val="8064A2" w:themeColor="accent4"/>
          <w:sz w:val="24"/>
        </w:rPr>
        <w:t xml:space="preserve"> </w:t>
      </w:r>
      <w:r w:rsidR="004557F5" w:rsidRPr="00021F0A">
        <w:rPr>
          <w:rFonts w:ascii="Times New Roman" w:hAnsi="Times New Roman" w:cs="Times New Roman"/>
          <w:color w:val="8064A2" w:themeColor="accent4"/>
          <w:sz w:val="24"/>
        </w:rPr>
        <w:t xml:space="preserve">Several causes have been </w:t>
      </w:r>
      <w:r w:rsidR="001976AF" w:rsidRPr="00021F0A">
        <w:rPr>
          <w:rFonts w:ascii="Times New Roman" w:hAnsi="Times New Roman" w:cs="Times New Roman"/>
          <w:color w:val="8064A2" w:themeColor="accent4"/>
          <w:sz w:val="24"/>
        </w:rPr>
        <w:t>suggested</w:t>
      </w:r>
      <w:r w:rsidR="004557F5" w:rsidRPr="00021F0A">
        <w:rPr>
          <w:rFonts w:ascii="Times New Roman" w:hAnsi="Times New Roman" w:cs="Times New Roman"/>
          <w:color w:val="8064A2" w:themeColor="accent4"/>
          <w:sz w:val="24"/>
        </w:rPr>
        <w:t xml:space="preserve"> to explain the underlying causes of heart problems. The causes have mainly revolved around</w:t>
      </w:r>
      <w:r w:rsidR="001976AF" w:rsidRPr="00021F0A">
        <w:rPr>
          <w:rFonts w:ascii="Times New Roman" w:hAnsi="Times New Roman" w:cs="Times New Roman"/>
          <w:color w:val="8064A2" w:themeColor="accent4"/>
          <w:sz w:val="24"/>
        </w:rPr>
        <w:t xml:space="preserve"> damage caused to all or a part of the heart or damage to the blood vessels that supply blood to the heart tissues hence reduced supply of nutrients and oxygen. However, it is important to note that some of the heart conditions are genetic and may even occur before a person is born. These include; </w:t>
      </w:r>
      <w:r w:rsidR="001976AF" w:rsidRPr="00021F0A">
        <w:rPr>
          <w:rStyle w:val="keyword-mark"/>
          <w:rFonts w:ascii="Times New Roman" w:hAnsi="Times New Roman" w:cs="Times New Roman"/>
          <w:color w:val="8064A2" w:themeColor="accent4"/>
          <w:sz w:val="24"/>
        </w:rPr>
        <w:t>hypertrophic cardiomyopathy. In addition to this, there are other types of heart diseases such as the congenital heart defect that may affect unborn babies while in the womb.</w:t>
      </w:r>
      <w:r w:rsidR="001C472E" w:rsidRPr="00021F0A">
        <w:rPr>
          <w:rStyle w:val="keyword-mark"/>
          <w:rFonts w:ascii="Times New Roman" w:hAnsi="Times New Roman" w:cs="Times New Roman"/>
          <w:color w:val="8064A2" w:themeColor="accent4"/>
          <w:sz w:val="24"/>
        </w:rPr>
        <w:t xml:space="preserve"> Lifestyle choices have also been found to play key roles in increasing risks for heart conditions</w:t>
      </w:r>
    </w:p>
    <w:p w:rsidR="00015672" w:rsidRPr="00021F0A" w:rsidRDefault="004557F5" w:rsidP="004C2D02">
      <w:pPr>
        <w:spacing w:line="480" w:lineRule="auto"/>
        <w:jc w:val="center"/>
        <w:rPr>
          <w:rFonts w:ascii="Times New Roman" w:hAnsi="Times New Roman" w:cs="Times New Roman"/>
          <w:b/>
          <w:color w:val="8064A2" w:themeColor="accent4"/>
          <w:sz w:val="24"/>
        </w:rPr>
      </w:pPr>
      <w:r w:rsidRPr="00021F0A">
        <w:rPr>
          <w:rFonts w:ascii="Times New Roman" w:hAnsi="Times New Roman" w:cs="Times New Roman"/>
          <w:b/>
          <w:color w:val="8064A2" w:themeColor="accent4"/>
          <w:sz w:val="24"/>
        </w:rPr>
        <w:t>Types of heart diseases and their causes</w:t>
      </w:r>
    </w:p>
    <w:p w:rsidR="00015672" w:rsidRPr="00021F0A" w:rsidRDefault="004557F5" w:rsidP="004C2D02">
      <w:pPr>
        <w:spacing w:line="480" w:lineRule="auto"/>
        <w:jc w:val="both"/>
        <w:rPr>
          <w:rFonts w:ascii="Times New Roman" w:hAnsi="Times New Roman" w:cs="Times New Roman"/>
          <w:b/>
          <w:color w:val="8064A2" w:themeColor="accent4"/>
          <w:sz w:val="24"/>
        </w:rPr>
      </w:pPr>
      <w:r w:rsidRPr="00021F0A">
        <w:rPr>
          <w:rFonts w:ascii="Times New Roman" w:hAnsi="Times New Roman" w:cs="Times New Roman"/>
          <w:b/>
          <w:color w:val="8064A2" w:themeColor="accent4"/>
          <w:sz w:val="24"/>
        </w:rPr>
        <w:t xml:space="preserve">Congenital heart disease </w:t>
      </w:r>
    </w:p>
    <w:p w:rsidR="001C472E" w:rsidRPr="00021F0A" w:rsidRDefault="004557F5" w:rsidP="00E43814">
      <w:pPr>
        <w:spacing w:line="480" w:lineRule="auto"/>
        <w:ind w:firstLine="720"/>
        <w:jc w:val="both"/>
        <w:rPr>
          <w:rStyle w:val="Strong"/>
          <w:rFonts w:ascii="Times New Roman" w:hAnsi="Times New Roman" w:cs="Times New Roman"/>
          <w:b w:val="0"/>
          <w:bCs w:val="0"/>
          <w:color w:val="8064A2" w:themeColor="accent4"/>
          <w:sz w:val="24"/>
        </w:rPr>
      </w:pPr>
      <w:r w:rsidRPr="00021F0A">
        <w:rPr>
          <w:rFonts w:ascii="Times New Roman" w:hAnsi="Times New Roman" w:cs="Times New Roman"/>
          <w:color w:val="8064A2" w:themeColor="accent4"/>
          <w:sz w:val="24"/>
        </w:rPr>
        <w:t xml:space="preserve">The condition has been used to refer to the general heart deformities that occur since birth. These conditions include; the presence of a hole in the two chambers of the heart, there could be obstruction defects due to blockage of one or both of the two chambers, and cyanotic heart </w:t>
      </w:r>
      <w:bookmarkStart w:id="0" w:name="_GoBack"/>
      <w:bookmarkEnd w:id="0"/>
      <w:r w:rsidR="00F334FD" w:rsidRPr="00021F0A">
        <w:rPr>
          <w:rFonts w:ascii="Times New Roman" w:hAnsi="Times New Roman" w:cs="Times New Roman"/>
          <w:color w:val="8064A2" w:themeColor="accent4"/>
          <w:sz w:val="24"/>
        </w:rPr>
        <w:t>disease, which</w:t>
      </w:r>
      <w:r w:rsidRPr="00021F0A">
        <w:rPr>
          <w:rFonts w:ascii="Times New Roman" w:hAnsi="Times New Roman" w:cs="Times New Roman"/>
          <w:color w:val="8064A2" w:themeColor="accent4"/>
          <w:sz w:val="24"/>
        </w:rPr>
        <w:t xml:space="preserve"> results due to shortage of oxygen around the body. </w:t>
      </w:r>
    </w:p>
    <w:p w:rsidR="00015672" w:rsidRPr="00021F0A" w:rsidRDefault="004557F5" w:rsidP="004C2D02">
      <w:pPr>
        <w:spacing w:line="480" w:lineRule="auto"/>
        <w:jc w:val="both"/>
        <w:rPr>
          <w:rStyle w:val="Strong"/>
          <w:rFonts w:ascii="Times New Roman" w:hAnsi="Times New Roman" w:cs="Times New Roman"/>
          <w:color w:val="8064A2" w:themeColor="accent4"/>
          <w:sz w:val="24"/>
        </w:rPr>
      </w:pPr>
      <w:r w:rsidRPr="00021F0A">
        <w:rPr>
          <w:rStyle w:val="Strong"/>
          <w:rFonts w:ascii="Times New Roman" w:hAnsi="Times New Roman" w:cs="Times New Roman"/>
          <w:color w:val="8064A2" w:themeColor="accent4"/>
          <w:sz w:val="24"/>
        </w:rPr>
        <w:t>Arrhythmia</w:t>
      </w:r>
    </w:p>
    <w:p w:rsidR="007B60F1" w:rsidRPr="00021F0A" w:rsidRDefault="004557F5" w:rsidP="004C2D02">
      <w:pPr>
        <w:spacing w:line="480" w:lineRule="auto"/>
        <w:ind w:firstLine="720"/>
        <w:jc w:val="both"/>
        <w:rPr>
          <w:rFonts w:ascii="Times New Roman" w:hAnsi="Times New Roman" w:cs="Times New Roman"/>
          <w:color w:val="8064A2" w:themeColor="accent4"/>
          <w:sz w:val="24"/>
        </w:rPr>
      </w:pPr>
      <w:r w:rsidRPr="00021F0A">
        <w:rPr>
          <w:rFonts w:ascii="Times New Roman" w:hAnsi="Times New Roman" w:cs="Times New Roman"/>
          <w:color w:val="8064A2" w:themeColor="accent4"/>
          <w:sz w:val="24"/>
        </w:rPr>
        <w:t xml:space="preserve">The condition simply refers to an irregular heartbeat. The heart can lose its regular beat in various ways by either beating too fast (tachycardia), beating too slow (bradycardia), premature and abnormal contractions of the ventricles and generally when the heartbeats are irregular at intervals. </w:t>
      </w:r>
    </w:p>
    <w:p w:rsidR="007B60F1" w:rsidRPr="00021F0A" w:rsidRDefault="004557F5" w:rsidP="004C2D02">
      <w:pPr>
        <w:spacing w:line="480" w:lineRule="auto"/>
        <w:jc w:val="both"/>
        <w:rPr>
          <w:rFonts w:ascii="Times New Roman" w:hAnsi="Times New Roman" w:cs="Times New Roman"/>
          <w:b/>
          <w:color w:val="8064A2" w:themeColor="accent4"/>
          <w:sz w:val="24"/>
        </w:rPr>
      </w:pPr>
      <w:r w:rsidRPr="00021F0A">
        <w:rPr>
          <w:rFonts w:ascii="Times New Roman" w:hAnsi="Times New Roman" w:cs="Times New Roman"/>
          <w:b/>
          <w:color w:val="8064A2" w:themeColor="accent4"/>
          <w:sz w:val="24"/>
        </w:rPr>
        <w:lastRenderedPageBreak/>
        <w:t xml:space="preserve">Coronary artery disease </w:t>
      </w:r>
    </w:p>
    <w:p w:rsidR="007B60F1" w:rsidRPr="00021F0A" w:rsidRDefault="00915B4B" w:rsidP="004C2D02">
      <w:pPr>
        <w:spacing w:line="480" w:lineRule="auto"/>
        <w:ind w:firstLine="720"/>
        <w:jc w:val="both"/>
        <w:rPr>
          <w:rFonts w:ascii="Times New Roman" w:hAnsi="Times New Roman" w:cs="Times New Roman"/>
          <w:color w:val="8064A2" w:themeColor="accent4"/>
          <w:sz w:val="24"/>
        </w:rPr>
      </w:pPr>
      <w:r w:rsidRPr="00021F0A">
        <w:rPr>
          <w:rFonts w:ascii="Times New Roman" w:hAnsi="Times New Roman" w:cs="Times New Roman"/>
          <w:color w:val="8064A2" w:themeColor="accent4"/>
          <w:sz w:val="24"/>
        </w:rPr>
        <w:t>Deposits of excess cholesterol in the body have been found to cause damage to the coronary artery as the cholesterol clogs the vessel. The buildup and the continued deposition cause the heart to receive less amount of the oxygenated blood and the nutrient contents; a condition that may lead to serious problems.</w:t>
      </w:r>
    </w:p>
    <w:p w:rsidR="00915B4B" w:rsidRPr="00021F0A" w:rsidRDefault="004557F5" w:rsidP="004C2D02">
      <w:pPr>
        <w:spacing w:line="480" w:lineRule="auto"/>
        <w:jc w:val="both"/>
        <w:rPr>
          <w:rStyle w:val="Strong"/>
          <w:rFonts w:ascii="Times New Roman" w:hAnsi="Times New Roman" w:cs="Times New Roman"/>
          <w:color w:val="8064A2" w:themeColor="accent4"/>
          <w:sz w:val="24"/>
        </w:rPr>
      </w:pPr>
      <w:r w:rsidRPr="00021F0A">
        <w:rPr>
          <w:rStyle w:val="Strong"/>
          <w:rFonts w:ascii="Times New Roman" w:hAnsi="Times New Roman" w:cs="Times New Roman"/>
          <w:color w:val="8064A2" w:themeColor="accent4"/>
          <w:sz w:val="24"/>
        </w:rPr>
        <w:t>Dilated cardiomyopathy</w:t>
      </w:r>
    </w:p>
    <w:p w:rsidR="00915B4B" w:rsidRPr="00021F0A" w:rsidRDefault="004557F5" w:rsidP="004C2D02">
      <w:pPr>
        <w:spacing w:line="480" w:lineRule="auto"/>
        <w:ind w:firstLine="720"/>
        <w:jc w:val="both"/>
        <w:rPr>
          <w:rStyle w:val="Strong"/>
          <w:rFonts w:ascii="Times New Roman" w:hAnsi="Times New Roman" w:cs="Times New Roman"/>
          <w:b w:val="0"/>
          <w:color w:val="8064A2" w:themeColor="accent4"/>
          <w:sz w:val="24"/>
        </w:rPr>
      </w:pPr>
      <w:r w:rsidRPr="00021F0A">
        <w:rPr>
          <w:rStyle w:val="Strong"/>
          <w:rFonts w:ascii="Times New Roman" w:hAnsi="Times New Roman" w:cs="Times New Roman"/>
          <w:b w:val="0"/>
          <w:color w:val="8064A2" w:themeColor="accent4"/>
          <w:sz w:val="24"/>
        </w:rPr>
        <w:t>This condition occurs when the heart ventricle chambers enlarge and are therefore unable to pump blood properly to the other parts of the body. It is caused by reduced oxygen content in the heart muscles due to coronary artery disease.  The condition has been found to mostly affect the left ventricle.</w:t>
      </w:r>
    </w:p>
    <w:p w:rsidR="00915B4B" w:rsidRPr="00021F0A" w:rsidRDefault="004557F5" w:rsidP="004C2D02">
      <w:pPr>
        <w:spacing w:line="480" w:lineRule="auto"/>
        <w:jc w:val="both"/>
        <w:rPr>
          <w:rStyle w:val="Strong"/>
          <w:rFonts w:ascii="Times New Roman" w:hAnsi="Times New Roman" w:cs="Times New Roman"/>
          <w:color w:val="8064A2" w:themeColor="accent4"/>
          <w:sz w:val="24"/>
        </w:rPr>
      </w:pPr>
      <w:r w:rsidRPr="00021F0A">
        <w:rPr>
          <w:rStyle w:val="Strong"/>
          <w:rFonts w:ascii="Times New Roman" w:hAnsi="Times New Roman" w:cs="Times New Roman"/>
          <w:color w:val="8064A2" w:themeColor="accent4"/>
          <w:sz w:val="24"/>
        </w:rPr>
        <w:t>Heart failure</w:t>
      </w:r>
    </w:p>
    <w:p w:rsidR="00941357" w:rsidRPr="00021F0A" w:rsidRDefault="004557F5" w:rsidP="00E43814">
      <w:pPr>
        <w:spacing w:line="480" w:lineRule="auto"/>
        <w:ind w:firstLine="720"/>
        <w:jc w:val="both"/>
        <w:rPr>
          <w:rStyle w:val="Strong"/>
          <w:rFonts w:ascii="Times New Roman" w:hAnsi="Times New Roman" w:cs="Times New Roman"/>
          <w:b w:val="0"/>
          <w:color w:val="8064A2" w:themeColor="accent4"/>
          <w:sz w:val="24"/>
        </w:rPr>
      </w:pPr>
      <w:r w:rsidRPr="00021F0A">
        <w:rPr>
          <w:rStyle w:val="Strong"/>
          <w:rFonts w:ascii="Times New Roman" w:hAnsi="Times New Roman" w:cs="Times New Roman"/>
          <w:b w:val="0"/>
          <w:color w:val="8064A2" w:themeColor="accent4"/>
          <w:sz w:val="24"/>
        </w:rPr>
        <w:t xml:space="preserve">Heart failure is a condition that occurs when the heart does not pump blood effectively around the body. It mainly occurs when either the left side or the right side is affected. </w:t>
      </w:r>
    </w:p>
    <w:p w:rsidR="00526B69" w:rsidRPr="00021F0A" w:rsidRDefault="001C472E" w:rsidP="004C2D02">
      <w:pPr>
        <w:spacing w:line="480" w:lineRule="auto"/>
        <w:jc w:val="both"/>
        <w:rPr>
          <w:rFonts w:ascii="Times New Roman" w:hAnsi="Times New Roman" w:cs="Times New Roman"/>
          <w:color w:val="8064A2" w:themeColor="accent4"/>
          <w:sz w:val="24"/>
        </w:rPr>
      </w:pPr>
      <w:r w:rsidRPr="00021F0A">
        <w:rPr>
          <w:rFonts w:ascii="Times New Roman" w:hAnsi="Times New Roman" w:cs="Times New Roman"/>
          <w:color w:val="8064A2" w:themeColor="accent4"/>
          <w:sz w:val="24"/>
        </w:rPr>
        <w:t>Various factors have been forward with claims that they can considerably increase the risk of acquiring heart diseases. These factors include; Age, Sex, Lifestyle choices such as smoking, consuming diets that contain high cholesterol and lastly lack of or rather limited physical activity.</w:t>
      </w:r>
    </w:p>
    <w:p w:rsidR="00526B69" w:rsidRPr="00021F0A" w:rsidRDefault="004557F5" w:rsidP="004C2D02">
      <w:pPr>
        <w:spacing w:line="480" w:lineRule="auto"/>
        <w:ind w:firstLine="360"/>
        <w:jc w:val="both"/>
        <w:rPr>
          <w:rFonts w:ascii="Times New Roman" w:hAnsi="Times New Roman" w:cs="Times New Roman"/>
          <w:color w:val="8064A2" w:themeColor="accent4"/>
          <w:sz w:val="24"/>
        </w:rPr>
      </w:pPr>
      <w:r w:rsidRPr="00021F0A">
        <w:rPr>
          <w:rFonts w:ascii="Times New Roman" w:hAnsi="Times New Roman" w:cs="Times New Roman"/>
          <w:color w:val="8064A2" w:themeColor="accent4"/>
          <w:sz w:val="24"/>
        </w:rPr>
        <w:t xml:space="preserve">A range of medication and drugs are available for the cure of the various heart conditions. Some of these drugs serve to prevent clots in the blood while others are used to treat heart failure and lower cholesterol levels. Some of the drugs include; </w:t>
      </w:r>
    </w:p>
    <w:p w:rsidR="00526B69" w:rsidRPr="00021F0A" w:rsidRDefault="004557F5" w:rsidP="004C2D02">
      <w:pPr>
        <w:numPr>
          <w:ilvl w:val="0"/>
          <w:numId w:val="4"/>
        </w:numPr>
        <w:spacing w:before="100" w:beforeAutospacing="1" w:after="100" w:afterAutospacing="1" w:line="480" w:lineRule="auto"/>
        <w:jc w:val="both"/>
        <w:rPr>
          <w:rFonts w:ascii="Times New Roman" w:eastAsia="Times New Roman" w:hAnsi="Times New Roman" w:cs="Times New Roman"/>
          <w:color w:val="8064A2" w:themeColor="accent4"/>
          <w:sz w:val="24"/>
          <w:szCs w:val="24"/>
        </w:rPr>
      </w:pPr>
      <w:r w:rsidRPr="00021F0A">
        <w:rPr>
          <w:rFonts w:ascii="Times New Roman" w:eastAsia="Times New Roman" w:hAnsi="Times New Roman" w:cs="Times New Roman"/>
          <w:color w:val="8064A2" w:themeColor="accent4"/>
          <w:sz w:val="24"/>
          <w:szCs w:val="24"/>
        </w:rPr>
        <w:t>statins, for lowering cholesterol</w:t>
      </w:r>
    </w:p>
    <w:p w:rsidR="00526B69" w:rsidRPr="00021F0A" w:rsidRDefault="004557F5" w:rsidP="004C2D02">
      <w:pPr>
        <w:numPr>
          <w:ilvl w:val="0"/>
          <w:numId w:val="4"/>
        </w:numPr>
        <w:spacing w:before="100" w:beforeAutospacing="1" w:after="100" w:afterAutospacing="1" w:line="480" w:lineRule="auto"/>
        <w:jc w:val="both"/>
        <w:rPr>
          <w:rFonts w:ascii="Times New Roman" w:eastAsia="Times New Roman" w:hAnsi="Times New Roman" w:cs="Times New Roman"/>
          <w:color w:val="8064A2" w:themeColor="accent4"/>
          <w:sz w:val="24"/>
          <w:szCs w:val="24"/>
        </w:rPr>
      </w:pPr>
      <w:r w:rsidRPr="00021F0A">
        <w:rPr>
          <w:rFonts w:ascii="Times New Roman" w:eastAsia="Times New Roman" w:hAnsi="Times New Roman" w:cs="Times New Roman"/>
          <w:color w:val="8064A2" w:themeColor="accent4"/>
          <w:sz w:val="24"/>
          <w:szCs w:val="24"/>
        </w:rPr>
        <w:lastRenderedPageBreak/>
        <w:t>blood thinners, such as warfarin, for preventing blood clots</w:t>
      </w:r>
    </w:p>
    <w:p w:rsidR="00526B69" w:rsidRPr="00021F0A" w:rsidRDefault="004557F5" w:rsidP="004C2D02">
      <w:pPr>
        <w:numPr>
          <w:ilvl w:val="0"/>
          <w:numId w:val="4"/>
        </w:numPr>
        <w:spacing w:before="100" w:beforeAutospacing="1" w:after="100" w:afterAutospacing="1" w:line="480" w:lineRule="auto"/>
        <w:jc w:val="both"/>
        <w:rPr>
          <w:rFonts w:ascii="Times New Roman" w:eastAsia="Times New Roman" w:hAnsi="Times New Roman" w:cs="Times New Roman"/>
          <w:color w:val="8064A2" w:themeColor="accent4"/>
          <w:sz w:val="24"/>
          <w:szCs w:val="24"/>
        </w:rPr>
      </w:pPr>
      <w:r w:rsidRPr="00021F0A">
        <w:rPr>
          <w:rFonts w:ascii="Times New Roman" w:eastAsia="Times New Roman" w:hAnsi="Times New Roman" w:cs="Times New Roman"/>
          <w:color w:val="8064A2" w:themeColor="accent4"/>
          <w:sz w:val="24"/>
          <w:szCs w:val="24"/>
        </w:rPr>
        <w:t>angiotensin-converting enzyme (ACE) inhibitors, for heart failure and high blood pressure</w:t>
      </w:r>
    </w:p>
    <w:p w:rsidR="00526B69" w:rsidRPr="00021F0A" w:rsidRDefault="00E43814" w:rsidP="00E43814">
      <w:pPr>
        <w:spacing w:before="100" w:beforeAutospacing="1" w:after="100" w:afterAutospacing="1" w:line="480" w:lineRule="auto"/>
        <w:jc w:val="both"/>
        <w:rPr>
          <w:rFonts w:ascii="Times New Roman" w:eastAsia="Times New Roman" w:hAnsi="Times New Roman" w:cs="Times New Roman"/>
          <w:color w:val="8064A2" w:themeColor="accent4"/>
          <w:sz w:val="24"/>
          <w:szCs w:val="24"/>
        </w:rPr>
      </w:pPr>
      <w:r w:rsidRPr="00021F0A">
        <w:rPr>
          <w:rFonts w:ascii="Times New Roman" w:eastAsia="Times New Roman" w:hAnsi="Times New Roman" w:cs="Times New Roman"/>
          <w:color w:val="8064A2" w:themeColor="accent4"/>
          <w:sz w:val="24"/>
          <w:szCs w:val="24"/>
        </w:rPr>
        <w:t xml:space="preserve">In circumstances where the condition does not respond to the drugs, then usually surgical operation is recommended; </w:t>
      </w:r>
      <w:r w:rsidR="004557F5" w:rsidRPr="00021F0A">
        <w:rPr>
          <w:rFonts w:ascii="Times New Roman" w:eastAsia="Times New Roman" w:hAnsi="Times New Roman" w:cs="Times New Roman"/>
          <w:color w:val="8064A2" w:themeColor="accent4"/>
          <w:sz w:val="24"/>
          <w:szCs w:val="24"/>
        </w:rPr>
        <w:t xml:space="preserve">Heart surgery and operations are effective in treating blockages of the blood vessels and other heart </w:t>
      </w:r>
      <w:r w:rsidR="00F334FD" w:rsidRPr="00021F0A">
        <w:rPr>
          <w:rFonts w:ascii="Times New Roman" w:eastAsia="Times New Roman" w:hAnsi="Times New Roman" w:cs="Times New Roman"/>
          <w:color w:val="8064A2" w:themeColor="accent4"/>
          <w:sz w:val="24"/>
          <w:szCs w:val="24"/>
        </w:rPr>
        <w:t>problems, which</w:t>
      </w:r>
      <w:r w:rsidR="004557F5" w:rsidRPr="00021F0A">
        <w:rPr>
          <w:rFonts w:ascii="Times New Roman" w:eastAsia="Times New Roman" w:hAnsi="Times New Roman" w:cs="Times New Roman"/>
          <w:color w:val="8064A2" w:themeColor="accent4"/>
          <w:sz w:val="24"/>
          <w:szCs w:val="24"/>
        </w:rPr>
        <w:t xml:space="preserve"> do not respond to medication. The most common surgeries aimed at rectifying heart conditions include;</w:t>
      </w:r>
    </w:p>
    <w:p w:rsidR="00BF47F4" w:rsidRPr="00021F0A" w:rsidRDefault="004557F5" w:rsidP="004C2D02">
      <w:pPr>
        <w:numPr>
          <w:ilvl w:val="0"/>
          <w:numId w:val="5"/>
        </w:numPr>
        <w:spacing w:before="100" w:beforeAutospacing="1" w:after="100" w:afterAutospacing="1" w:line="480" w:lineRule="auto"/>
        <w:jc w:val="both"/>
        <w:rPr>
          <w:rFonts w:ascii="Times New Roman" w:eastAsia="Times New Roman" w:hAnsi="Times New Roman" w:cs="Times New Roman"/>
          <w:color w:val="8064A2" w:themeColor="accent4"/>
          <w:sz w:val="24"/>
          <w:szCs w:val="24"/>
        </w:rPr>
      </w:pPr>
      <w:r w:rsidRPr="00021F0A">
        <w:rPr>
          <w:rFonts w:ascii="Times New Roman" w:eastAsia="Times New Roman" w:hAnsi="Times New Roman" w:cs="Times New Roman"/>
          <w:color w:val="8064A2" w:themeColor="accent4"/>
          <w:sz w:val="24"/>
          <w:szCs w:val="24"/>
        </w:rPr>
        <w:t>angioplasty, in which a balloon catheter is inserted to widen narrowed blood vessels that might be restricting blood flow to the heart</w:t>
      </w:r>
    </w:p>
    <w:p w:rsidR="00575609" w:rsidRPr="00021F0A" w:rsidRDefault="004557F5" w:rsidP="004C2D02">
      <w:pPr>
        <w:numPr>
          <w:ilvl w:val="0"/>
          <w:numId w:val="5"/>
        </w:numPr>
        <w:spacing w:before="100" w:beforeAutospacing="1" w:after="100" w:afterAutospacing="1" w:line="480" w:lineRule="auto"/>
        <w:jc w:val="both"/>
        <w:rPr>
          <w:rFonts w:ascii="Times New Roman" w:eastAsia="Times New Roman" w:hAnsi="Times New Roman" w:cs="Times New Roman"/>
          <w:color w:val="8064A2" w:themeColor="accent4"/>
          <w:sz w:val="24"/>
          <w:szCs w:val="24"/>
        </w:rPr>
      </w:pPr>
      <w:r w:rsidRPr="00021F0A">
        <w:rPr>
          <w:rFonts w:ascii="Times New Roman" w:eastAsia="Times New Roman" w:hAnsi="Times New Roman" w:cs="Times New Roman"/>
          <w:color w:val="8064A2" w:themeColor="accent4"/>
          <w:sz w:val="24"/>
          <w:szCs w:val="24"/>
        </w:rPr>
        <w:t>coronary artery bypass surgery, which allows blood flow to reach a blocked part of the heart in people with blocked arteries</w:t>
      </w:r>
    </w:p>
    <w:p w:rsidR="004C2D02" w:rsidRDefault="00E43814" w:rsidP="00E43814">
      <w:pPr>
        <w:spacing w:line="480" w:lineRule="auto"/>
        <w:ind w:firstLine="720"/>
        <w:jc w:val="both"/>
        <w:rPr>
          <w:rFonts w:ascii="Times New Roman" w:hAnsi="Times New Roman" w:cs="Times New Roman"/>
          <w:color w:val="8064A2" w:themeColor="accent4"/>
          <w:sz w:val="24"/>
        </w:rPr>
      </w:pPr>
      <w:r w:rsidRPr="00021F0A">
        <w:rPr>
          <w:rFonts w:ascii="Times New Roman" w:hAnsi="Times New Roman" w:cs="Times New Roman"/>
          <w:color w:val="8064A2" w:themeColor="accent4"/>
          <w:sz w:val="24"/>
        </w:rPr>
        <w:t>It is usually</w:t>
      </w:r>
      <w:r w:rsidR="004557F5" w:rsidRPr="00021F0A">
        <w:rPr>
          <w:rFonts w:ascii="Times New Roman" w:hAnsi="Times New Roman" w:cs="Times New Roman"/>
          <w:color w:val="8064A2" w:themeColor="accent4"/>
          <w:sz w:val="24"/>
        </w:rPr>
        <w:t xml:space="preserve"> recommended</w:t>
      </w:r>
      <w:r w:rsidRPr="00021F0A">
        <w:rPr>
          <w:rFonts w:ascii="Times New Roman" w:hAnsi="Times New Roman" w:cs="Times New Roman"/>
          <w:color w:val="8064A2" w:themeColor="accent4"/>
          <w:sz w:val="24"/>
        </w:rPr>
        <w:t xml:space="preserve"> to consume low-calorie diets and foods. Lower caloric diets</w:t>
      </w:r>
      <w:r w:rsidR="004557F5" w:rsidRPr="00021F0A">
        <w:rPr>
          <w:rFonts w:ascii="Times New Roman" w:hAnsi="Times New Roman" w:cs="Times New Roman"/>
          <w:color w:val="8064A2" w:themeColor="accent4"/>
          <w:sz w:val="24"/>
        </w:rPr>
        <w:t xml:space="preserve"> ensure healthy lifestyles among obese and overweight individuals.</w:t>
      </w:r>
      <w:r w:rsidRPr="00021F0A">
        <w:rPr>
          <w:rFonts w:ascii="Times New Roman" w:hAnsi="Times New Roman" w:cs="Times New Roman"/>
          <w:color w:val="8064A2" w:themeColor="accent4"/>
          <w:sz w:val="24"/>
        </w:rPr>
        <w:t xml:space="preserve"> </w:t>
      </w:r>
      <w:r w:rsidR="004557F5" w:rsidRPr="00021F0A">
        <w:rPr>
          <w:rFonts w:ascii="Times New Roman" w:hAnsi="Times New Roman" w:cs="Times New Roman"/>
          <w:color w:val="8064A2" w:themeColor="accent4"/>
          <w:sz w:val="24"/>
        </w:rPr>
        <w:t>Regular physical activities</w:t>
      </w:r>
      <w:r w:rsidRPr="00021F0A">
        <w:rPr>
          <w:rFonts w:ascii="Times New Roman" w:hAnsi="Times New Roman" w:cs="Times New Roman"/>
          <w:color w:val="8064A2" w:themeColor="accent4"/>
          <w:sz w:val="24"/>
        </w:rPr>
        <w:t xml:space="preserve"> is also an important aspect that is vital in managing heart diseases especially the ones resulting from clogged blood vessels</w:t>
      </w:r>
      <w:r w:rsidR="004557F5" w:rsidRPr="00021F0A">
        <w:rPr>
          <w:rFonts w:ascii="Times New Roman" w:hAnsi="Times New Roman" w:cs="Times New Roman"/>
          <w:color w:val="8064A2" w:themeColor="accent4"/>
          <w:sz w:val="24"/>
        </w:rPr>
        <w:t xml:space="preserve">. </w:t>
      </w:r>
    </w:p>
    <w:p w:rsidR="00021F0A" w:rsidRDefault="00021F0A" w:rsidP="00E43814">
      <w:pPr>
        <w:spacing w:line="480" w:lineRule="auto"/>
        <w:ind w:firstLine="720"/>
        <w:jc w:val="both"/>
        <w:rPr>
          <w:rFonts w:ascii="Times New Roman" w:hAnsi="Times New Roman" w:cs="Times New Roman"/>
          <w:color w:val="8064A2" w:themeColor="accent4"/>
          <w:sz w:val="24"/>
        </w:rPr>
      </w:pPr>
    </w:p>
    <w:p w:rsidR="00021F0A" w:rsidRDefault="00021F0A" w:rsidP="00E43814">
      <w:pPr>
        <w:spacing w:line="480" w:lineRule="auto"/>
        <w:ind w:firstLine="720"/>
        <w:jc w:val="both"/>
        <w:rPr>
          <w:rFonts w:ascii="Times New Roman" w:hAnsi="Times New Roman" w:cs="Times New Roman"/>
          <w:color w:val="8064A2" w:themeColor="accent4"/>
          <w:sz w:val="24"/>
        </w:rPr>
      </w:pPr>
    </w:p>
    <w:p w:rsidR="00CA7334" w:rsidRPr="00CA7334" w:rsidRDefault="00CA7334" w:rsidP="00CA7334">
      <w:pPr>
        <w:spacing w:line="480" w:lineRule="auto"/>
        <w:ind w:firstLine="720"/>
        <w:jc w:val="center"/>
        <w:rPr>
          <w:rFonts w:ascii="Times New Roman" w:hAnsi="Times New Roman" w:cs="Times New Roman"/>
          <w:b/>
          <w:color w:val="F79646" w:themeColor="accent6"/>
          <w:sz w:val="24"/>
        </w:rPr>
      </w:pPr>
      <w:r w:rsidRPr="00CA7334">
        <w:rPr>
          <w:rFonts w:ascii="Times New Roman" w:hAnsi="Times New Roman" w:cs="Times New Roman"/>
          <w:b/>
          <w:color w:val="F79646" w:themeColor="accent6"/>
          <w:sz w:val="24"/>
        </w:rPr>
        <w:t>Obesity and overweight</w:t>
      </w:r>
    </w:p>
    <w:p w:rsidR="00CA7334" w:rsidRPr="00CA7334" w:rsidRDefault="00CA7334" w:rsidP="00CA7334">
      <w:pPr>
        <w:spacing w:line="480" w:lineRule="auto"/>
        <w:ind w:firstLine="720"/>
        <w:jc w:val="both"/>
        <w:rPr>
          <w:rFonts w:ascii="Times New Roman" w:hAnsi="Times New Roman" w:cs="Times New Roman"/>
          <w:color w:val="F79646" w:themeColor="accent6"/>
          <w:sz w:val="24"/>
        </w:rPr>
      </w:pPr>
      <w:r w:rsidRPr="00CA7334">
        <w:rPr>
          <w:rFonts w:ascii="Times New Roman" w:hAnsi="Times New Roman" w:cs="Times New Roman"/>
          <w:color w:val="F79646" w:themeColor="accent6"/>
          <w:sz w:val="24"/>
        </w:rPr>
        <w:t xml:space="preserve">Overweight and obesity are health conditions that encompass abnormal or excessive fat accumulation that may impair </w:t>
      </w:r>
      <w:r w:rsidR="00F334FD" w:rsidRPr="00CA7334">
        <w:rPr>
          <w:rFonts w:ascii="Times New Roman" w:hAnsi="Times New Roman" w:cs="Times New Roman"/>
          <w:color w:val="F79646" w:themeColor="accent6"/>
          <w:sz w:val="24"/>
        </w:rPr>
        <w:t>one’s</w:t>
      </w:r>
      <w:r w:rsidRPr="00CA7334">
        <w:rPr>
          <w:rFonts w:ascii="Times New Roman" w:hAnsi="Times New Roman" w:cs="Times New Roman"/>
          <w:color w:val="F79646" w:themeColor="accent6"/>
          <w:sz w:val="24"/>
        </w:rPr>
        <w:t xml:space="preserve"> health. Several factors have been linked to the acquisition of weight; some of which include genetic, behavioral, hormonal and metabolic causes. Obesity and </w:t>
      </w:r>
      <w:r w:rsidRPr="00CA7334">
        <w:rPr>
          <w:rFonts w:ascii="Times New Roman" w:hAnsi="Times New Roman" w:cs="Times New Roman"/>
          <w:color w:val="F79646" w:themeColor="accent6"/>
          <w:sz w:val="24"/>
        </w:rPr>
        <w:lastRenderedPageBreak/>
        <w:t>overweight may result when the intake of calories exceeds the rate at which the body can burn the calories.</w:t>
      </w:r>
    </w:p>
    <w:p w:rsidR="00CA7334" w:rsidRPr="00CA7334" w:rsidRDefault="00CA7334" w:rsidP="00CA7334">
      <w:pPr>
        <w:spacing w:line="480" w:lineRule="auto"/>
        <w:ind w:firstLine="720"/>
        <w:jc w:val="both"/>
        <w:rPr>
          <w:rFonts w:ascii="Times New Roman" w:hAnsi="Times New Roman" w:cs="Times New Roman"/>
          <w:color w:val="F79646" w:themeColor="accent6"/>
          <w:sz w:val="24"/>
        </w:rPr>
      </w:pPr>
      <w:r w:rsidRPr="00CA7334">
        <w:rPr>
          <w:rFonts w:ascii="Times New Roman" w:hAnsi="Times New Roman" w:cs="Times New Roman"/>
          <w:color w:val="F79646" w:themeColor="accent6"/>
          <w:sz w:val="24"/>
        </w:rPr>
        <w:t>People may inherit genes from parents that may in turn affect the amount of body fat that is stored within the body reserves. Body genetics have also been found to play a role in the manner and rates in which the body converts food into energy and the subsequent burning of the calories when doing exercises.</w:t>
      </w:r>
    </w:p>
    <w:p w:rsidR="00CA7334" w:rsidRPr="00CA7334" w:rsidRDefault="00CA7334" w:rsidP="00CA7334">
      <w:pPr>
        <w:spacing w:line="480" w:lineRule="auto"/>
        <w:ind w:firstLine="720"/>
        <w:jc w:val="both"/>
        <w:rPr>
          <w:rFonts w:ascii="Times New Roman" w:hAnsi="Times New Roman" w:cs="Times New Roman"/>
          <w:color w:val="F79646" w:themeColor="accent6"/>
          <w:sz w:val="24"/>
        </w:rPr>
      </w:pPr>
      <w:r w:rsidRPr="00CA7334">
        <w:rPr>
          <w:rFonts w:ascii="Times New Roman" w:hAnsi="Times New Roman" w:cs="Times New Roman"/>
          <w:color w:val="F79646" w:themeColor="accent6"/>
          <w:sz w:val="24"/>
        </w:rPr>
        <w:t>Environmental factors can also determine and influence the level of occurrence of obesity and overweight. The lack of sidewalks may make people decide to use buses and cars to access their places of work hence limiting physical exercises. The setting of the physical environment have as well been linked to obesity and overweight  as it directly influences people’s daily behaviors. People who are obese and overweight have been found to be at high risks for other serious diseases and health conditions as compared to normal people. Some of the risks include; high blood pressure, stroke, coronary heart disease, sleep and breathing problems, high cholesterol and  increased body pain coupled with difficulty in physical body functioning.</w:t>
      </w:r>
    </w:p>
    <w:p w:rsidR="00CA7334" w:rsidRPr="00CA7334" w:rsidRDefault="00CA7334" w:rsidP="00CA7334">
      <w:pPr>
        <w:spacing w:line="480" w:lineRule="auto"/>
        <w:ind w:firstLine="720"/>
        <w:jc w:val="both"/>
        <w:rPr>
          <w:rFonts w:ascii="Times New Roman" w:hAnsi="Times New Roman" w:cs="Times New Roman"/>
          <w:color w:val="F79646" w:themeColor="accent6"/>
          <w:sz w:val="24"/>
        </w:rPr>
      </w:pPr>
      <w:r w:rsidRPr="00CA7334">
        <w:rPr>
          <w:rFonts w:ascii="Times New Roman" w:hAnsi="Times New Roman" w:cs="Times New Roman"/>
          <w:color w:val="F79646" w:themeColor="accent6"/>
          <w:sz w:val="24"/>
        </w:rPr>
        <w:t>Some of the common treatment measures of obesity and overweight conditions that have been put forward include losing weight through healthy eating habits coupled increased physical activity and an overall change to the usual activities.</w:t>
      </w:r>
    </w:p>
    <w:p w:rsidR="00CA7334" w:rsidRPr="00CA7334" w:rsidRDefault="00CA7334" w:rsidP="00CA7334">
      <w:pPr>
        <w:spacing w:line="480" w:lineRule="auto"/>
        <w:ind w:firstLine="720"/>
        <w:jc w:val="both"/>
        <w:rPr>
          <w:rFonts w:ascii="Times New Roman" w:hAnsi="Times New Roman" w:cs="Times New Roman"/>
          <w:color w:val="F79646" w:themeColor="accent6"/>
          <w:sz w:val="24"/>
        </w:rPr>
      </w:pPr>
      <w:r w:rsidRPr="00CA7334">
        <w:rPr>
          <w:rFonts w:ascii="Times New Roman" w:hAnsi="Times New Roman" w:cs="Times New Roman"/>
          <w:color w:val="F79646" w:themeColor="accent6"/>
          <w:sz w:val="24"/>
        </w:rPr>
        <w:lastRenderedPageBreak/>
        <w:t xml:space="preserve">Some of the current mechanisms adopted by doctors have included the use of weight loss medication, weight loss devises and or even surgery. </w:t>
      </w:r>
      <w:r w:rsidR="00F334FD" w:rsidRPr="00CA7334">
        <w:rPr>
          <w:rFonts w:ascii="Times New Roman" w:hAnsi="Times New Roman" w:cs="Times New Roman"/>
          <w:color w:val="F79646" w:themeColor="accent6"/>
          <w:sz w:val="24"/>
        </w:rPr>
        <w:t>However,</w:t>
      </w:r>
      <w:r w:rsidRPr="00CA7334">
        <w:rPr>
          <w:rFonts w:ascii="Times New Roman" w:hAnsi="Times New Roman" w:cs="Times New Roman"/>
          <w:color w:val="F79646" w:themeColor="accent6"/>
          <w:sz w:val="24"/>
        </w:rPr>
        <w:t xml:space="preserve"> following a healthy eating plan containing few calories and cholesterol has always been considered as the initial procedure when treating obesity and overweight. This is accompanied by regular physical exercises to help lose the excess weight and stay at a healthy weight.</w:t>
      </w:r>
    </w:p>
    <w:p w:rsidR="00CA7334" w:rsidRPr="00CA7334" w:rsidRDefault="00CA7334" w:rsidP="00CA7334">
      <w:pPr>
        <w:spacing w:line="480" w:lineRule="auto"/>
        <w:ind w:firstLine="720"/>
        <w:jc w:val="both"/>
        <w:rPr>
          <w:rFonts w:ascii="Times New Roman" w:hAnsi="Times New Roman" w:cs="Times New Roman"/>
          <w:color w:val="F79646" w:themeColor="accent6"/>
          <w:sz w:val="24"/>
        </w:rPr>
      </w:pPr>
      <w:r w:rsidRPr="00CA7334">
        <w:rPr>
          <w:rFonts w:ascii="Times New Roman" w:hAnsi="Times New Roman" w:cs="Times New Roman"/>
          <w:color w:val="F79646" w:themeColor="accent6"/>
          <w:sz w:val="24"/>
        </w:rPr>
        <w:t>Change of habits and lifestyle has also been considered as a mechanism that helps one to lose weight and improve the health condition. Changes in habits and lifestyles have been linked to long term impacts. Other mechanisms that have been put into use also include weight management programs. Trained and qualified weight management mangers and specialists have designed wider and effective plans to lower and reduce the calorie intakes, advise on increased physical activity and specific ways on how to change and adapt to new habits.</w:t>
      </w:r>
    </w:p>
    <w:p w:rsidR="00CA7334" w:rsidRPr="00CA7334" w:rsidRDefault="00CA7334" w:rsidP="00CA7334">
      <w:pPr>
        <w:spacing w:line="480" w:lineRule="auto"/>
        <w:ind w:firstLine="720"/>
        <w:jc w:val="both"/>
        <w:rPr>
          <w:rFonts w:ascii="Times New Roman" w:hAnsi="Times New Roman" w:cs="Times New Roman"/>
          <w:color w:val="F79646" w:themeColor="accent6"/>
          <w:sz w:val="24"/>
        </w:rPr>
      </w:pPr>
      <w:r w:rsidRPr="00CA7334">
        <w:rPr>
          <w:rFonts w:ascii="Times New Roman" w:hAnsi="Times New Roman" w:cs="Times New Roman"/>
          <w:color w:val="F79646" w:themeColor="accent6"/>
          <w:sz w:val="24"/>
        </w:rPr>
        <w:t>Doctors have recommended low calorie diets and foods for women and men in the proportions as follows 1500 and 1800 respectively. Lower calorie diets help in maintaining healthy lifestyles and keeping healthy weights.</w:t>
      </w:r>
    </w:p>
    <w:p w:rsidR="00CA7334" w:rsidRPr="00CA7334" w:rsidRDefault="00CA7334" w:rsidP="00CA7334">
      <w:pPr>
        <w:spacing w:line="480" w:lineRule="auto"/>
        <w:jc w:val="both"/>
        <w:rPr>
          <w:rFonts w:ascii="Times New Roman" w:hAnsi="Times New Roman" w:cs="Times New Roman"/>
          <w:b/>
          <w:color w:val="F79646" w:themeColor="accent6"/>
          <w:sz w:val="24"/>
        </w:rPr>
      </w:pPr>
      <w:r w:rsidRPr="00CA7334">
        <w:rPr>
          <w:rFonts w:ascii="Times New Roman" w:hAnsi="Times New Roman" w:cs="Times New Roman"/>
          <w:b/>
          <w:color w:val="F79646" w:themeColor="accent6"/>
          <w:sz w:val="24"/>
        </w:rPr>
        <w:t>Physical activities</w:t>
      </w:r>
    </w:p>
    <w:p w:rsidR="00CA7334" w:rsidRPr="00CA7334" w:rsidRDefault="00CA7334" w:rsidP="00CA7334">
      <w:pPr>
        <w:spacing w:line="480" w:lineRule="auto"/>
        <w:ind w:firstLine="720"/>
        <w:jc w:val="both"/>
        <w:rPr>
          <w:rFonts w:ascii="Times New Roman" w:hAnsi="Times New Roman" w:cs="Times New Roman"/>
          <w:color w:val="F79646" w:themeColor="accent6"/>
          <w:sz w:val="24"/>
        </w:rPr>
      </w:pPr>
      <w:r w:rsidRPr="00CA7334">
        <w:rPr>
          <w:rFonts w:ascii="Times New Roman" w:hAnsi="Times New Roman" w:cs="Times New Roman"/>
          <w:color w:val="F79646" w:themeColor="accent6"/>
          <w:sz w:val="24"/>
        </w:rPr>
        <w:t>Regular physical activities have also been categorized as a wellness activity that is vital in the management of the obese conditions. Maintaining an active life has been found to help burn the calories to help stay a healthy life. Physical activities also help in reducing the rates of occurrence of obesity related conditions such as stroke, heart diseases and high blood pressure.</w:t>
      </w:r>
    </w:p>
    <w:p w:rsidR="00021F0A" w:rsidRDefault="00021F0A" w:rsidP="00E43814">
      <w:pPr>
        <w:spacing w:line="480" w:lineRule="auto"/>
        <w:ind w:firstLine="720"/>
        <w:jc w:val="both"/>
        <w:rPr>
          <w:rFonts w:ascii="Times New Roman" w:hAnsi="Times New Roman" w:cs="Times New Roman"/>
          <w:color w:val="F79646" w:themeColor="accent6"/>
          <w:sz w:val="24"/>
        </w:rPr>
      </w:pPr>
    </w:p>
    <w:p w:rsidR="00CA7334" w:rsidRDefault="00CA7334" w:rsidP="00E43814">
      <w:pPr>
        <w:spacing w:line="480" w:lineRule="auto"/>
        <w:ind w:firstLine="720"/>
        <w:jc w:val="both"/>
        <w:rPr>
          <w:rFonts w:ascii="Times New Roman" w:hAnsi="Times New Roman" w:cs="Times New Roman"/>
          <w:color w:val="F79646" w:themeColor="accent6"/>
          <w:sz w:val="24"/>
        </w:rPr>
      </w:pPr>
    </w:p>
    <w:p w:rsidR="00CA7334" w:rsidRPr="00CA7334" w:rsidRDefault="00CA7334" w:rsidP="00CA7334">
      <w:pPr>
        <w:spacing w:line="480" w:lineRule="auto"/>
        <w:ind w:firstLine="720"/>
        <w:jc w:val="center"/>
        <w:rPr>
          <w:rFonts w:ascii="Times New Roman" w:hAnsi="Times New Roman" w:cs="Times New Roman"/>
          <w:b/>
          <w:color w:val="D99594" w:themeColor="accent2" w:themeTint="99"/>
          <w:sz w:val="24"/>
        </w:rPr>
      </w:pPr>
      <w:r w:rsidRPr="00CA7334">
        <w:rPr>
          <w:rFonts w:ascii="Times New Roman" w:hAnsi="Times New Roman" w:cs="Times New Roman"/>
          <w:b/>
          <w:color w:val="D99594" w:themeColor="accent2" w:themeTint="99"/>
          <w:sz w:val="24"/>
        </w:rPr>
        <w:lastRenderedPageBreak/>
        <w:t>Diabetes mellitus</w:t>
      </w:r>
    </w:p>
    <w:p w:rsidR="00CA7334" w:rsidRPr="00CA7334" w:rsidRDefault="00CA7334" w:rsidP="00CA7334">
      <w:pPr>
        <w:spacing w:line="480" w:lineRule="auto"/>
        <w:ind w:firstLine="720"/>
        <w:jc w:val="both"/>
        <w:rPr>
          <w:rFonts w:ascii="Times New Roman" w:hAnsi="Times New Roman" w:cs="Times New Roman"/>
          <w:color w:val="D99594" w:themeColor="accent2" w:themeTint="99"/>
          <w:sz w:val="24"/>
          <w:szCs w:val="24"/>
        </w:rPr>
      </w:pPr>
      <w:r w:rsidRPr="00CA7334">
        <w:rPr>
          <w:rFonts w:ascii="Times New Roman" w:hAnsi="Times New Roman" w:cs="Times New Roman"/>
          <w:color w:val="D99594" w:themeColor="accent2" w:themeTint="99"/>
          <w:sz w:val="24"/>
          <w:szCs w:val="24"/>
        </w:rPr>
        <w:t xml:space="preserve">Diabetes mellitus is a medical condition that is usually characterized by the presence of high levels of glucose in the blood. The condition mostly results due to defects in insulin secretion. The condition </w:t>
      </w:r>
      <w:r w:rsidR="00F334FD" w:rsidRPr="00CA7334">
        <w:rPr>
          <w:rFonts w:ascii="Times New Roman" w:hAnsi="Times New Roman" w:cs="Times New Roman"/>
          <w:color w:val="D99594" w:themeColor="accent2" w:themeTint="99"/>
          <w:sz w:val="24"/>
          <w:szCs w:val="24"/>
        </w:rPr>
        <w:t>can</w:t>
      </w:r>
      <w:r w:rsidRPr="00CA7334">
        <w:rPr>
          <w:rFonts w:ascii="Times New Roman" w:hAnsi="Times New Roman" w:cs="Times New Roman"/>
          <w:color w:val="D99594" w:themeColor="accent2" w:themeTint="99"/>
          <w:sz w:val="24"/>
          <w:szCs w:val="24"/>
        </w:rPr>
        <w:t xml:space="preserve"> lead to dysfunction and even failure of various organs of the body if not handled properly. It is important to note that this kind of medical condition presents various signs and conditions among those affected and can easily be detected. Some of the symptoms have been identified as below; weight loss, polyuria, blurred vision and regular feel of thirst.</w:t>
      </w:r>
    </w:p>
    <w:p w:rsidR="00CA7334" w:rsidRPr="00CA7334" w:rsidRDefault="00CA7334" w:rsidP="00CA7334">
      <w:pPr>
        <w:spacing w:line="480" w:lineRule="auto"/>
        <w:ind w:firstLine="720"/>
        <w:jc w:val="both"/>
        <w:rPr>
          <w:rFonts w:ascii="Times New Roman" w:hAnsi="Times New Roman" w:cs="Times New Roman"/>
          <w:color w:val="D99594" w:themeColor="accent2" w:themeTint="99"/>
          <w:sz w:val="24"/>
          <w:szCs w:val="24"/>
          <w:lang w:val="en-GB"/>
        </w:rPr>
      </w:pPr>
      <w:r w:rsidRPr="00CA7334">
        <w:rPr>
          <w:rFonts w:ascii="Times New Roman" w:hAnsi="Times New Roman" w:cs="Times New Roman"/>
          <w:color w:val="D99594" w:themeColor="accent2" w:themeTint="99"/>
          <w:sz w:val="24"/>
          <w:szCs w:val="24"/>
        </w:rPr>
        <w:t xml:space="preserve">Patients should be well aware that other symptoms may at times be absent but however before diagnosis is done, a more serious condition of </w:t>
      </w:r>
      <w:r w:rsidRPr="00CA7334">
        <w:rPr>
          <w:rFonts w:ascii="Times New Roman" w:hAnsi="Times New Roman" w:cs="Times New Roman"/>
          <w:color w:val="D99594" w:themeColor="accent2" w:themeTint="99"/>
          <w:sz w:val="24"/>
          <w:szCs w:val="24"/>
          <w:lang w:val="en-GB"/>
        </w:rPr>
        <w:t xml:space="preserve">hyperglycaemia might occur, sufficient enough to lead to pathological functional damage to some of the internal organs. Diabetes has the capacity to affect the retina thus leading to complications of retinopathy with potential blindness conditions over time. I believe as a manager in a family practice office, it is usually important to inform my patients of the devastating medical impacts diabetes might have on them in the </w:t>
      </w:r>
      <w:r w:rsidR="00F334FD" w:rsidRPr="00CA7334">
        <w:rPr>
          <w:rFonts w:ascii="Times New Roman" w:hAnsi="Times New Roman" w:cs="Times New Roman"/>
          <w:color w:val="D99594" w:themeColor="accent2" w:themeTint="99"/>
          <w:sz w:val="24"/>
          <w:szCs w:val="24"/>
          <w:lang w:val="en-GB"/>
        </w:rPr>
        <w:t>end</w:t>
      </w:r>
      <w:r w:rsidRPr="00CA7334">
        <w:rPr>
          <w:rFonts w:ascii="Times New Roman" w:hAnsi="Times New Roman" w:cs="Times New Roman"/>
          <w:color w:val="D99594" w:themeColor="accent2" w:themeTint="99"/>
          <w:sz w:val="24"/>
          <w:szCs w:val="24"/>
          <w:lang w:val="en-GB"/>
        </w:rPr>
        <w:t xml:space="preserve">. Neuropathy associated with diabetes mellitus also has the ability to cause foot ulcers that may be severe to cause amputation. My patients should as well be aware of the long term risks of cardiovascular and </w:t>
      </w:r>
      <w:r w:rsidR="00F334FD" w:rsidRPr="00CA7334">
        <w:rPr>
          <w:rFonts w:ascii="Times New Roman" w:hAnsi="Times New Roman" w:cs="Times New Roman"/>
          <w:color w:val="D99594" w:themeColor="accent2" w:themeTint="99"/>
          <w:sz w:val="24"/>
          <w:szCs w:val="24"/>
          <w:lang w:val="en-GB"/>
        </w:rPr>
        <w:t>cerebrovascular</w:t>
      </w:r>
      <w:r w:rsidRPr="00CA7334">
        <w:rPr>
          <w:rFonts w:ascii="Times New Roman" w:hAnsi="Times New Roman" w:cs="Times New Roman"/>
          <w:color w:val="D99594" w:themeColor="accent2" w:themeTint="99"/>
          <w:sz w:val="24"/>
          <w:szCs w:val="24"/>
          <w:lang w:val="en-GB"/>
        </w:rPr>
        <w:t xml:space="preserve"> diseases.</w:t>
      </w:r>
    </w:p>
    <w:p w:rsidR="00CA7334" w:rsidRPr="00CA7334" w:rsidRDefault="00CA7334" w:rsidP="00CA7334">
      <w:pPr>
        <w:spacing w:line="480" w:lineRule="auto"/>
        <w:ind w:firstLine="720"/>
        <w:jc w:val="both"/>
        <w:rPr>
          <w:rFonts w:ascii="Times New Roman" w:hAnsi="Times New Roman" w:cs="Times New Roman"/>
          <w:color w:val="D99594" w:themeColor="accent2" w:themeTint="99"/>
          <w:sz w:val="24"/>
          <w:szCs w:val="24"/>
          <w:lang w:val="en-GB"/>
        </w:rPr>
      </w:pPr>
      <w:r w:rsidRPr="00CA7334">
        <w:rPr>
          <w:rFonts w:ascii="Times New Roman" w:hAnsi="Times New Roman" w:cs="Times New Roman"/>
          <w:color w:val="D99594" w:themeColor="accent2" w:themeTint="99"/>
          <w:sz w:val="24"/>
          <w:szCs w:val="24"/>
          <w:lang w:val="en-GB"/>
        </w:rPr>
        <w:t xml:space="preserve">Diabetes mellitus has been categorized into two types; Type 1 diabetes, Type 2 diabetes. These are the two most common forms of diabetes that affect most people. Type 1 diabetes occurs due to the dysfunction of the pancreas due to the destruction of the pancreatic beta cells that regulate the secretion of insulin; this defect is what primarily leads to diabetes mellitus type 1. </w:t>
      </w:r>
    </w:p>
    <w:p w:rsidR="00CA7334" w:rsidRPr="00CA7334" w:rsidRDefault="00CA7334" w:rsidP="00CA7334">
      <w:pPr>
        <w:spacing w:line="480" w:lineRule="auto"/>
        <w:ind w:firstLine="720"/>
        <w:jc w:val="both"/>
        <w:rPr>
          <w:rFonts w:ascii="Times New Roman" w:hAnsi="Times New Roman" w:cs="Times New Roman"/>
          <w:color w:val="D99594" w:themeColor="accent2" w:themeTint="99"/>
          <w:sz w:val="24"/>
          <w:szCs w:val="24"/>
          <w:lang w:val="en-GB"/>
        </w:rPr>
      </w:pPr>
      <w:r w:rsidRPr="00CA7334">
        <w:rPr>
          <w:rFonts w:ascii="Times New Roman" w:hAnsi="Times New Roman" w:cs="Times New Roman"/>
          <w:color w:val="D99594" w:themeColor="accent2" w:themeTint="99"/>
          <w:sz w:val="24"/>
          <w:szCs w:val="24"/>
          <w:lang w:val="en-GB"/>
        </w:rPr>
        <w:lastRenderedPageBreak/>
        <w:t>Other risk factors associated with diabetes type 1 may include genetic and environmental factors. Patients need to understand that this kind of diabetes affects young children and young adults. Type 2diabetes has been associated with obesity and increased inactivity, characterized by impaired glucose metabolism. The primary difference between diabetes mellitus type 1 and 2 is the insulin activity; Diabetes mellitus type 1 occurs due to insulin insufficiency while type 2 basically occurs due to insulin resistance.</w:t>
      </w:r>
    </w:p>
    <w:p w:rsidR="00CA7334" w:rsidRPr="00CA7334" w:rsidRDefault="00CA7334" w:rsidP="00CA7334">
      <w:pPr>
        <w:spacing w:line="480" w:lineRule="auto"/>
        <w:ind w:firstLine="720"/>
        <w:jc w:val="both"/>
        <w:rPr>
          <w:rFonts w:ascii="Times New Roman" w:hAnsi="Times New Roman" w:cs="Times New Roman"/>
          <w:color w:val="D99594" w:themeColor="accent2" w:themeTint="99"/>
          <w:sz w:val="24"/>
          <w:szCs w:val="24"/>
          <w:lang w:val="en-GB"/>
        </w:rPr>
      </w:pPr>
      <w:r w:rsidRPr="00CA7334">
        <w:rPr>
          <w:rFonts w:ascii="Times New Roman" w:hAnsi="Times New Roman" w:cs="Times New Roman"/>
          <w:color w:val="D99594" w:themeColor="accent2" w:themeTint="99"/>
          <w:sz w:val="24"/>
          <w:szCs w:val="24"/>
          <w:lang w:val="en-GB"/>
        </w:rPr>
        <w:t xml:space="preserve">The prevention of diabetes mellitus primarily requires lifestyle modification that reduces the high risks of acquiring diabetes. Studies have indicated that moderate physical intensity activity and maintaining a low cholesterol diet reduces the probability of acquiring diabetes by over 58%. It would also be of importance to let the patients know that in circumstances where lifestyle change does not help in stabilizing the glucose levels in the blood, medication using metformin and acarbose would also help in normalizing glucose tolerance in the body. </w:t>
      </w:r>
      <w:r w:rsidR="00F334FD" w:rsidRPr="00CA7334">
        <w:rPr>
          <w:rFonts w:ascii="Times New Roman" w:hAnsi="Times New Roman" w:cs="Times New Roman"/>
          <w:color w:val="D99594" w:themeColor="accent2" w:themeTint="99"/>
          <w:sz w:val="24"/>
          <w:szCs w:val="24"/>
          <w:lang w:val="en-GB"/>
        </w:rPr>
        <w:t>However,</w:t>
      </w:r>
      <w:r w:rsidRPr="00CA7334">
        <w:rPr>
          <w:rFonts w:ascii="Times New Roman" w:hAnsi="Times New Roman" w:cs="Times New Roman"/>
          <w:color w:val="D99594" w:themeColor="accent2" w:themeTint="99"/>
          <w:sz w:val="24"/>
          <w:szCs w:val="24"/>
          <w:lang w:val="en-GB"/>
        </w:rPr>
        <w:t xml:space="preserve"> in situations where the condition requires management, oral hypoglycaemic therapy and insulin therapy can always be of great importance. The above strategies should also include strict adherence and monitoring of dietary intakes by avoiding high caloric content and high salt content. Maintaining regular physical activity would also promote weigh reduction to effectively improve insulin sensitivity</w:t>
      </w:r>
    </w:p>
    <w:p w:rsidR="00CA7334" w:rsidRDefault="00CA7334" w:rsidP="00CA7334">
      <w:pPr>
        <w:spacing w:line="480" w:lineRule="auto"/>
        <w:ind w:firstLine="720"/>
        <w:jc w:val="both"/>
        <w:rPr>
          <w:rFonts w:ascii="Times New Roman" w:hAnsi="Times New Roman" w:cs="Times New Roman"/>
          <w:color w:val="D99594" w:themeColor="accent2" w:themeTint="99"/>
          <w:sz w:val="24"/>
          <w:szCs w:val="24"/>
          <w:lang w:val="en-GB"/>
        </w:rPr>
      </w:pPr>
      <w:r w:rsidRPr="00CA7334">
        <w:rPr>
          <w:rFonts w:ascii="Times New Roman" w:hAnsi="Times New Roman" w:cs="Times New Roman"/>
          <w:color w:val="D99594" w:themeColor="accent2" w:themeTint="99"/>
          <w:sz w:val="24"/>
          <w:szCs w:val="24"/>
          <w:lang w:val="en-GB"/>
        </w:rPr>
        <w:t>In conclusion, it is usually important to manage diabetic conditions, since lack of proper of management may eventually lead to death. My patients should be well aware of the condition and clearly understand that physical activity and close monitoring of dietary contents ensures a reduction in the probability of acquiring diabetes mellitus</w:t>
      </w:r>
    </w:p>
    <w:p w:rsidR="00B10110" w:rsidRDefault="00B10110" w:rsidP="00CA7334">
      <w:pPr>
        <w:spacing w:line="480" w:lineRule="auto"/>
        <w:ind w:firstLine="720"/>
        <w:jc w:val="both"/>
        <w:rPr>
          <w:rFonts w:ascii="Times New Roman" w:hAnsi="Times New Roman" w:cs="Times New Roman"/>
          <w:color w:val="D99594" w:themeColor="accent2" w:themeTint="99"/>
          <w:sz w:val="24"/>
          <w:szCs w:val="24"/>
          <w:lang w:val="en-GB"/>
        </w:rPr>
      </w:pPr>
    </w:p>
    <w:p w:rsidR="00B10110" w:rsidRPr="00B10110" w:rsidRDefault="00B10110" w:rsidP="00B10110">
      <w:pPr>
        <w:spacing w:line="480" w:lineRule="auto"/>
        <w:ind w:firstLine="720"/>
        <w:jc w:val="center"/>
        <w:rPr>
          <w:rFonts w:ascii="Times New Roman" w:hAnsi="Times New Roman" w:cs="Times New Roman"/>
          <w:b/>
          <w:color w:val="000000" w:themeColor="text1"/>
          <w:sz w:val="24"/>
          <w:szCs w:val="24"/>
          <w:lang w:val="en-GB"/>
        </w:rPr>
      </w:pPr>
      <w:r w:rsidRPr="00B10110">
        <w:rPr>
          <w:rFonts w:ascii="Times New Roman" w:hAnsi="Times New Roman" w:cs="Times New Roman"/>
          <w:b/>
          <w:color w:val="000000" w:themeColor="text1"/>
          <w:sz w:val="24"/>
          <w:szCs w:val="24"/>
          <w:lang w:val="en-GB"/>
        </w:rPr>
        <w:lastRenderedPageBreak/>
        <w:t>References</w:t>
      </w:r>
    </w:p>
    <w:p w:rsidR="00B10110" w:rsidRPr="004C2D02" w:rsidRDefault="00B10110" w:rsidP="00B10110">
      <w:pPr>
        <w:spacing w:line="480" w:lineRule="auto"/>
        <w:ind w:left="720" w:hanging="720"/>
        <w:jc w:val="both"/>
        <w:rPr>
          <w:rFonts w:ascii="Times New Roman" w:hAnsi="Times New Roman" w:cs="Times New Roman"/>
          <w:sz w:val="24"/>
        </w:rPr>
      </w:pPr>
      <w:r w:rsidRPr="004C2D02">
        <w:rPr>
          <w:rFonts w:ascii="Times New Roman" w:hAnsi="Times New Roman" w:cs="Times New Roman"/>
          <w:sz w:val="24"/>
        </w:rPr>
        <w:t xml:space="preserve">Benjamin, E. J., Virani, S. S., Callaway, C. W., Chamberlain, A. M., Chang, A. R., Cheng, S., ... &amp; de Ferranti, S. D. (2018). Heart disease and stroke statistics-2018 update: a report from the American Heart Association. </w:t>
      </w:r>
      <w:r w:rsidRPr="004C2D02">
        <w:rPr>
          <w:rFonts w:ascii="Times New Roman" w:hAnsi="Times New Roman" w:cs="Times New Roman"/>
          <w:i/>
          <w:iCs/>
          <w:sz w:val="24"/>
        </w:rPr>
        <w:t>Circulation</w:t>
      </w:r>
      <w:r w:rsidRPr="004C2D02">
        <w:rPr>
          <w:rFonts w:ascii="Times New Roman" w:hAnsi="Times New Roman" w:cs="Times New Roman"/>
          <w:sz w:val="24"/>
        </w:rPr>
        <w:t xml:space="preserve">, </w:t>
      </w:r>
      <w:r w:rsidRPr="004C2D02">
        <w:rPr>
          <w:rFonts w:ascii="Times New Roman" w:hAnsi="Times New Roman" w:cs="Times New Roman"/>
          <w:i/>
          <w:iCs/>
          <w:sz w:val="24"/>
        </w:rPr>
        <w:t>137</w:t>
      </w:r>
      <w:r w:rsidRPr="004C2D02">
        <w:rPr>
          <w:rFonts w:ascii="Times New Roman" w:hAnsi="Times New Roman" w:cs="Times New Roman"/>
          <w:sz w:val="24"/>
        </w:rPr>
        <w:t>(12), e67.</w:t>
      </w:r>
    </w:p>
    <w:p w:rsidR="00B10110" w:rsidRPr="0026684F" w:rsidRDefault="00B10110" w:rsidP="00B10110">
      <w:pPr>
        <w:spacing w:after="0" w:line="480" w:lineRule="auto"/>
        <w:ind w:left="720" w:hanging="720"/>
        <w:jc w:val="both"/>
        <w:rPr>
          <w:rFonts w:ascii="Times New Roman" w:eastAsia="Times New Roman" w:hAnsi="Times New Roman" w:cs="Times New Roman"/>
          <w:sz w:val="24"/>
          <w:szCs w:val="24"/>
        </w:rPr>
      </w:pPr>
      <w:r w:rsidRPr="0026684F">
        <w:rPr>
          <w:rFonts w:ascii="Times New Roman" w:eastAsia="Times New Roman" w:hAnsi="Times New Roman" w:cs="Times New Roman"/>
          <w:sz w:val="24"/>
          <w:szCs w:val="24"/>
        </w:rPr>
        <w:t xml:space="preserve">Chaudhury, A., Duvoor, C., Dendi, R., Sena, V., Kraleti, S., Chada, A., ... &amp; Kuriakose, K. (2017). Clinical review of antidiabetic drugs: implications for type 2 diabetes mellitus management. </w:t>
      </w:r>
      <w:r w:rsidRPr="0026684F">
        <w:rPr>
          <w:rFonts w:ascii="Times New Roman" w:eastAsia="Times New Roman" w:hAnsi="Times New Roman" w:cs="Times New Roman"/>
          <w:i/>
          <w:iCs/>
          <w:sz w:val="24"/>
          <w:szCs w:val="24"/>
        </w:rPr>
        <w:t>Frontiers in endocrinology</w:t>
      </w:r>
      <w:r w:rsidRPr="0026684F">
        <w:rPr>
          <w:rFonts w:ascii="Times New Roman" w:eastAsia="Times New Roman" w:hAnsi="Times New Roman" w:cs="Times New Roman"/>
          <w:sz w:val="24"/>
          <w:szCs w:val="24"/>
        </w:rPr>
        <w:t xml:space="preserve">, </w:t>
      </w:r>
      <w:r w:rsidRPr="0026684F">
        <w:rPr>
          <w:rFonts w:ascii="Times New Roman" w:eastAsia="Times New Roman" w:hAnsi="Times New Roman" w:cs="Times New Roman"/>
          <w:i/>
          <w:iCs/>
          <w:sz w:val="24"/>
          <w:szCs w:val="24"/>
        </w:rPr>
        <w:t>8</w:t>
      </w:r>
      <w:r w:rsidRPr="0026684F">
        <w:rPr>
          <w:rFonts w:ascii="Times New Roman" w:eastAsia="Times New Roman" w:hAnsi="Times New Roman" w:cs="Times New Roman"/>
          <w:sz w:val="24"/>
          <w:szCs w:val="24"/>
        </w:rPr>
        <w:t>, 6.</w:t>
      </w:r>
    </w:p>
    <w:p w:rsidR="00B10110" w:rsidRPr="004C2D02" w:rsidRDefault="00B10110" w:rsidP="00B10110">
      <w:pPr>
        <w:spacing w:line="480" w:lineRule="auto"/>
        <w:ind w:left="720" w:hanging="720"/>
        <w:jc w:val="both"/>
        <w:rPr>
          <w:rFonts w:ascii="Times New Roman" w:hAnsi="Times New Roman" w:cs="Times New Roman"/>
          <w:sz w:val="24"/>
        </w:rPr>
      </w:pPr>
      <w:r w:rsidRPr="004C2D02">
        <w:rPr>
          <w:rFonts w:ascii="Times New Roman" w:hAnsi="Times New Roman" w:cs="Times New Roman"/>
          <w:sz w:val="24"/>
        </w:rPr>
        <w:t xml:space="preserve">Esposito, K., Maiorino, M. I., Bellastella, G., Panagiotakos, D. B., &amp; Giugliano, D. (2017). Mediterranean diet for type 2 diabetes: cardiometabolic benefits. </w:t>
      </w:r>
      <w:r w:rsidRPr="004C2D02">
        <w:rPr>
          <w:rFonts w:ascii="Times New Roman" w:hAnsi="Times New Roman" w:cs="Times New Roman"/>
          <w:i/>
          <w:iCs/>
          <w:sz w:val="24"/>
        </w:rPr>
        <w:t>Endocrine</w:t>
      </w:r>
      <w:r w:rsidRPr="004C2D02">
        <w:rPr>
          <w:rFonts w:ascii="Times New Roman" w:hAnsi="Times New Roman" w:cs="Times New Roman"/>
          <w:sz w:val="24"/>
        </w:rPr>
        <w:t xml:space="preserve">, </w:t>
      </w:r>
      <w:r w:rsidRPr="004C2D02">
        <w:rPr>
          <w:rFonts w:ascii="Times New Roman" w:hAnsi="Times New Roman" w:cs="Times New Roman"/>
          <w:i/>
          <w:iCs/>
          <w:sz w:val="24"/>
        </w:rPr>
        <w:t>56</w:t>
      </w:r>
      <w:r w:rsidRPr="004C2D02">
        <w:rPr>
          <w:rFonts w:ascii="Times New Roman" w:hAnsi="Times New Roman" w:cs="Times New Roman"/>
          <w:sz w:val="24"/>
        </w:rPr>
        <w:t>(1), 27-32.</w:t>
      </w:r>
    </w:p>
    <w:p w:rsidR="00B10110" w:rsidRDefault="00B10110" w:rsidP="00CA7334">
      <w:pPr>
        <w:spacing w:line="480" w:lineRule="auto"/>
        <w:ind w:firstLine="720"/>
        <w:jc w:val="both"/>
        <w:rPr>
          <w:rFonts w:ascii="Times New Roman" w:hAnsi="Times New Roman" w:cs="Times New Roman"/>
          <w:sz w:val="24"/>
        </w:rPr>
      </w:pPr>
      <w:r w:rsidRPr="00553B8E">
        <w:rPr>
          <w:rFonts w:ascii="Times New Roman" w:hAnsi="Times New Roman" w:cs="Times New Roman"/>
          <w:sz w:val="24"/>
        </w:rPr>
        <w:t xml:space="preserve">Jensen MD, Ryan DH, Apovian CM, et al. 2013 AHA/ACC/TOS guideline for the management of overweight and obesity in adults. </w:t>
      </w:r>
      <w:r w:rsidRPr="00553B8E">
        <w:rPr>
          <w:rFonts w:ascii="Times New Roman" w:hAnsi="Times New Roman" w:cs="Times New Roman"/>
          <w:i/>
          <w:iCs/>
          <w:sz w:val="24"/>
        </w:rPr>
        <w:t>Circulation.</w:t>
      </w:r>
      <w:r w:rsidRPr="00553B8E">
        <w:rPr>
          <w:rFonts w:ascii="Times New Roman" w:hAnsi="Times New Roman" w:cs="Times New Roman"/>
          <w:sz w:val="24"/>
        </w:rPr>
        <w:t xml:space="preserve"> 2014;129:S102–S138</w:t>
      </w:r>
    </w:p>
    <w:p w:rsidR="00B10110" w:rsidRPr="0026684F" w:rsidRDefault="00B10110" w:rsidP="00B10110">
      <w:pPr>
        <w:spacing w:after="0" w:line="480" w:lineRule="auto"/>
        <w:ind w:left="720" w:hanging="720"/>
        <w:jc w:val="both"/>
        <w:rPr>
          <w:rFonts w:ascii="Times New Roman" w:eastAsia="Times New Roman" w:hAnsi="Times New Roman" w:cs="Times New Roman"/>
          <w:sz w:val="24"/>
          <w:szCs w:val="24"/>
        </w:rPr>
      </w:pPr>
      <w:r w:rsidRPr="0026684F">
        <w:rPr>
          <w:rFonts w:ascii="Times New Roman" w:eastAsia="Times New Roman" w:hAnsi="Times New Roman" w:cs="Times New Roman"/>
          <w:sz w:val="24"/>
          <w:szCs w:val="24"/>
        </w:rPr>
        <w:t xml:space="preserve">Shrivastava, S. R., Shrivastava, P. S., &amp; Ramasamy, J. (2013). Role of self-care in management of diabetes mellitus. </w:t>
      </w:r>
      <w:r w:rsidRPr="0026684F">
        <w:rPr>
          <w:rFonts w:ascii="Times New Roman" w:eastAsia="Times New Roman" w:hAnsi="Times New Roman" w:cs="Times New Roman"/>
          <w:i/>
          <w:iCs/>
          <w:sz w:val="24"/>
          <w:szCs w:val="24"/>
        </w:rPr>
        <w:t>Journal of diabetes &amp; Metabolic disorders</w:t>
      </w:r>
      <w:r w:rsidRPr="0026684F">
        <w:rPr>
          <w:rFonts w:ascii="Times New Roman" w:eastAsia="Times New Roman" w:hAnsi="Times New Roman" w:cs="Times New Roman"/>
          <w:sz w:val="24"/>
          <w:szCs w:val="24"/>
        </w:rPr>
        <w:t xml:space="preserve">, </w:t>
      </w:r>
      <w:r w:rsidRPr="0026684F">
        <w:rPr>
          <w:rFonts w:ascii="Times New Roman" w:eastAsia="Times New Roman" w:hAnsi="Times New Roman" w:cs="Times New Roman"/>
          <w:i/>
          <w:iCs/>
          <w:sz w:val="24"/>
          <w:szCs w:val="24"/>
        </w:rPr>
        <w:t>12</w:t>
      </w:r>
      <w:r w:rsidRPr="0026684F">
        <w:rPr>
          <w:rFonts w:ascii="Times New Roman" w:eastAsia="Times New Roman" w:hAnsi="Times New Roman" w:cs="Times New Roman"/>
          <w:sz w:val="24"/>
          <w:szCs w:val="24"/>
        </w:rPr>
        <w:t>(1), 14.</w:t>
      </w:r>
    </w:p>
    <w:p w:rsidR="00B10110" w:rsidRDefault="00B10110" w:rsidP="00CA7334">
      <w:pPr>
        <w:spacing w:line="480" w:lineRule="auto"/>
        <w:ind w:firstLine="720"/>
        <w:jc w:val="both"/>
        <w:rPr>
          <w:rFonts w:ascii="Times New Roman" w:hAnsi="Times New Roman" w:cs="Times New Roman"/>
          <w:color w:val="D99594" w:themeColor="accent2" w:themeTint="99"/>
          <w:sz w:val="24"/>
          <w:szCs w:val="24"/>
          <w:lang w:val="en-GB"/>
        </w:rPr>
      </w:pPr>
    </w:p>
    <w:p w:rsidR="00B10110" w:rsidRPr="00CA7334" w:rsidRDefault="00B10110" w:rsidP="00CA7334">
      <w:pPr>
        <w:spacing w:line="480" w:lineRule="auto"/>
        <w:ind w:firstLine="720"/>
        <w:jc w:val="both"/>
        <w:rPr>
          <w:rFonts w:ascii="Times New Roman" w:hAnsi="Times New Roman" w:cs="Times New Roman"/>
          <w:color w:val="D99594" w:themeColor="accent2" w:themeTint="99"/>
          <w:sz w:val="24"/>
        </w:rPr>
      </w:pPr>
    </w:p>
    <w:sectPr w:rsidR="00B10110" w:rsidRPr="00CA7334" w:rsidSect="004C2D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7B4" w:rsidRDefault="004D27B4" w:rsidP="006B2681">
      <w:pPr>
        <w:spacing w:after="0" w:line="240" w:lineRule="auto"/>
      </w:pPr>
      <w:r>
        <w:separator/>
      </w:r>
    </w:p>
  </w:endnote>
  <w:endnote w:type="continuationSeparator" w:id="0">
    <w:p w:rsidR="004D27B4" w:rsidRDefault="004D27B4" w:rsidP="006B2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7B4" w:rsidRDefault="004D27B4" w:rsidP="006B2681">
      <w:pPr>
        <w:spacing w:after="0" w:line="240" w:lineRule="auto"/>
      </w:pPr>
      <w:r>
        <w:separator/>
      </w:r>
    </w:p>
  </w:footnote>
  <w:footnote w:type="continuationSeparator" w:id="0">
    <w:p w:rsidR="004D27B4" w:rsidRDefault="004D27B4" w:rsidP="006B2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897316"/>
      <w:docPartObj>
        <w:docPartGallery w:val="Page Numbers (Top of Page)"/>
        <w:docPartUnique/>
      </w:docPartObj>
    </w:sdtPr>
    <w:sdtEndPr/>
    <w:sdtContent>
      <w:p w:rsidR="00CA7334" w:rsidRPr="00CA7334" w:rsidRDefault="00CA7334" w:rsidP="00CA7334">
        <w:pPr>
          <w:pStyle w:val="Header"/>
          <w:rPr>
            <w:rFonts w:ascii="Times New Roman" w:hAnsi="Times New Roman" w:cs="Times New Roman"/>
            <w:sz w:val="24"/>
            <w:szCs w:val="24"/>
          </w:rPr>
        </w:pPr>
        <w:r w:rsidRPr="00CA7334">
          <w:rPr>
            <w:rFonts w:ascii="Times New Roman" w:hAnsi="Times New Roman" w:cs="Times New Roman"/>
            <w:sz w:val="24"/>
            <w:szCs w:val="24"/>
          </w:rPr>
          <w:t>HEALTH CONDITIONS PAPER</w:t>
        </w:r>
      </w:p>
      <w:p w:rsidR="00CA7334" w:rsidRDefault="004D27B4">
        <w:pPr>
          <w:pStyle w:val="Header"/>
          <w:jc w:val="right"/>
        </w:pPr>
        <w:r>
          <w:rPr>
            <w:noProof/>
          </w:rPr>
          <w:fldChar w:fldCharType="begin"/>
        </w:r>
        <w:r>
          <w:rPr>
            <w:noProof/>
          </w:rPr>
          <w:instrText xml:space="preserve"> PAGE   \* MERGEFORMAT </w:instrText>
        </w:r>
        <w:r>
          <w:rPr>
            <w:noProof/>
          </w:rPr>
          <w:fldChar w:fldCharType="separate"/>
        </w:r>
        <w:r w:rsidR="00F334FD">
          <w:rPr>
            <w:noProof/>
          </w:rPr>
          <w:t>3</w:t>
        </w:r>
        <w:r>
          <w:rPr>
            <w:noProof/>
          </w:rPr>
          <w:fldChar w:fldCharType="end"/>
        </w:r>
      </w:p>
    </w:sdtContent>
  </w:sdt>
  <w:p w:rsidR="004C2D02" w:rsidRDefault="004C2D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897314"/>
      <w:docPartObj>
        <w:docPartGallery w:val="Page Numbers (Top of Page)"/>
        <w:docPartUnique/>
      </w:docPartObj>
    </w:sdtPr>
    <w:sdtEndPr/>
    <w:sdtContent>
      <w:p w:rsidR="00CA7334" w:rsidRPr="00CA7334" w:rsidRDefault="00CA7334" w:rsidP="00CA7334">
        <w:pPr>
          <w:pStyle w:val="Header"/>
          <w:rPr>
            <w:rFonts w:ascii="Times New Roman" w:hAnsi="Times New Roman" w:cs="Times New Roman"/>
            <w:sz w:val="24"/>
            <w:szCs w:val="24"/>
          </w:rPr>
        </w:pPr>
        <w:r w:rsidRPr="00CA7334">
          <w:rPr>
            <w:rFonts w:ascii="Times New Roman" w:hAnsi="Times New Roman" w:cs="Times New Roman"/>
            <w:sz w:val="24"/>
            <w:szCs w:val="24"/>
          </w:rPr>
          <w:t>Running head: HEALTH CONDITIONS PAPER</w:t>
        </w:r>
      </w:p>
      <w:p w:rsidR="00CA7334" w:rsidRDefault="004D27B4">
        <w:pPr>
          <w:pStyle w:val="Header"/>
          <w:jc w:val="right"/>
        </w:pPr>
        <w:r>
          <w:rPr>
            <w:noProof/>
          </w:rPr>
          <w:fldChar w:fldCharType="begin"/>
        </w:r>
        <w:r>
          <w:rPr>
            <w:noProof/>
          </w:rPr>
          <w:instrText xml:space="preserve"> PAGE   \* MERGEFORMAT </w:instrText>
        </w:r>
        <w:r>
          <w:rPr>
            <w:noProof/>
          </w:rPr>
          <w:fldChar w:fldCharType="separate"/>
        </w:r>
        <w:r w:rsidR="00F334FD">
          <w:rPr>
            <w:noProof/>
          </w:rPr>
          <w:t>1</w:t>
        </w:r>
        <w:r>
          <w:rPr>
            <w:noProof/>
          </w:rPr>
          <w:fldChar w:fldCharType="end"/>
        </w:r>
      </w:p>
    </w:sdtContent>
  </w:sdt>
  <w:p w:rsidR="004C2D02" w:rsidRDefault="004C2D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957404"/>
    <w:multiLevelType w:val="hybridMultilevel"/>
    <w:tmpl w:val="174E6612"/>
    <w:lvl w:ilvl="0" w:tplc="CDA6DB3E">
      <w:start w:val="1"/>
      <w:numFmt w:val="bullet"/>
      <w:lvlText w:val=""/>
      <w:lvlJc w:val="left"/>
      <w:pPr>
        <w:ind w:left="720" w:hanging="360"/>
      </w:pPr>
      <w:rPr>
        <w:rFonts w:ascii="Symbol" w:hAnsi="Symbol" w:hint="default"/>
      </w:rPr>
    </w:lvl>
    <w:lvl w:ilvl="1" w:tplc="5508AEE2" w:tentative="1">
      <w:start w:val="1"/>
      <w:numFmt w:val="bullet"/>
      <w:lvlText w:val="o"/>
      <w:lvlJc w:val="left"/>
      <w:pPr>
        <w:ind w:left="1440" w:hanging="360"/>
      </w:pPr>
      <w:rPr>
        <w:rFonts w:ascii="Courier New" w:hAnsi="Courier New" w:cs="Courier New" w:hint="default"/>
      </w:rPr>
    </w:lvl>
    <w:lvl w:ilvl="2" w:tplc="81F40806" w:tentative="1">
      <w:start w:val="1"/>
      <w:numFmt w:val="bullet"/>
      <w:lvlText w:val=""/>
      <w:lvlJc w:val="left"/>
      <w:pPr>
        <w:ind w:left="2160" w:hanging="360"/>
      </w:pPr>
      <w:rPr>
        <w:rFonts w:ascii="Wingdings" w:hAnsi="Wingdings" w:hint="default"/>
      </w:rPr>
    </w:lvl>
    <w:lvl w:ilvl="3" w:tplc="19B6DE4C" w:tentative="1">
      <w:start w:val="1"/>
      <w:numFmt w:val="bullet"/>
      <w:lvlText w:val=""/>
      <w:lvlJc w:val="left"/>
      <w:pPr>
        <w:ind w:left="2880" w:hanging="360"/>
      </w:pPr>
      <w:rPr>
        <w:rFonts w:ascii="Symbol" w:hAnsi="Symbol" w:hint="default"/>
      </w:rPr>
    </w:lvl>
    <w:lvl w:ilvl="4" w:tplc="CD88709C" w:tentative="1">
      <w:start w:val="1"/>
      <w:numFmt w:val="bullet"/>
      <w:lvlText w:val="o"/>
      <w:lvlJc w:val="left"/>
      <w:pPr>
        <w:ind w:left="3600" w:hanging="360"/>
      </w:pPr>
      <w:rPr>
        <w:rFonts w:ascii="Courier New" w:hAnsi="Courier New" w:cs="Courier New" w:hint="default"/>
      </w:rPr>
    </w:lvl>
    <w:lvl w:ilvl="5" w:tplc="738A027E" w:tentative="1">
      <w:start w:val="1"/>
      <w:numFmt w:val="bullet"/>
      <w:lvlText w:val=""/>
      <w:lvlJc w:val="left"/>
      <w:pPr>
        <w:ind w:left="4320" w:hanging="360"/>
      </w:pPr>
      <w:rPr>
        <w:rFonts w:ascii="Wingdings" w:hAnsi="Wingdings" w:hint="default"/>
      </w:rPr>
    </w:lvl>
    <w:lvl w:ilvl="6" w:tplc="EA8ED920" w:tentative="1">
      <w:start w:val="1"/>
      <w:numFmt w:val="bullet"/>
      <w:lvlText w:val=""/>
      <w:lvlJc w:val="left"/>
      <w:pPr>
        <w:ind w:left="5040" w:hanging="360"/>
      </w:pPr>
      <w:rPr>
        <w:rFonts w:ascii="Symbol" w:hAnsi="Symbol" w:hint="default"/>
      </w:rPr>
    </w:lvl>
    <w:lvl w:ilvl="7" w:tplc="4E24532E" w:tentative="1">
      <w:start w:val="1"/>
      <w:numFmt w:val="bullet"/>
      <w:lvlText w:val="o"/>
      <w:lvlJc w:val="left"/>
      <w:pPr>
        <w:ind w:left="5760" w:hanging="360"/>
      </w:pPr>
      <w:rPr>
        <w:rFonts w:ascii="Courier New" w:hAnsi="Courier New" w:cs="Courier New" w:hint="default"/>
      </w:rPr>
    </w:lvl>
    <w:lvl w:ilvl="8" w:tplc="A71662BE" w:tentative="1">
      <w:start w:val="1"/>
      <w:numFmt w:val="bullet"/>
      <w:lvlText w:val=""/>
      <w:lvlJc w:val="left"/>
      <w:pPr>
        <w:ind w:left="6480" w:hanging="360"/>
      </w:pPr>
      <w:rPr>
        <w:rFonts w:ascii="Wingdings" w:hAnsi="Wingdings" w:hint="default"/>
      </w:rPr>
    </w:lvl>
  </w:abstractNum>
  <w:abstractNum w:abstractNumId="1" w15:restartNumberingAfterBreak="0">
    <w:nsid w:val="3E3A07CD"/>
    <w:multiLevelType w:val="multilevel"/>
    <w:tmpl w:val="0BF8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1B70A1"/>
    <w:multiLevelType w:val="hybridMultilevel"/>
    <w:tmpl w:val="43CAF694"/>
    <w:lvl w:ilvl="0" w:tplc="72606EFC">
      <w:start w:val="1"/>
      <w:numFmt w:val="bullet"/>
      <w:lvlText w:val=""/>
      <w:lvlJc w:val="left"/>
      <w:pPr>
        <w:ind w:left="720" w:hanging="360"/>
      </w:pPr>
      <w:rPr>
        <w:rFonts w:ascii="Wingdings" w:hAnsi="Wingdings" w:hint="default"/>
      </w:rPr>
    </w:lvl>
    <w:lvl w:ilvl="1" w:tplc="5BBA4E94" w:tentative="1">
      <w:start w:val="1"/>
      <w:numFmt w:val="bullet"/>
      <w:lvlText w:val="o"/>
      <w:lvlJc w:val="left"/>
      <w:pPr>
        <w:ind w:left="1440" w:hanging="360"/>
      </w:pPr>
      <w:rPr>
        <w:rFonts w:ascii="Courier New" w:hAnsi="Courier New" w:cs="Courier New" w:hint="default"/>
      </w:rPr>
    </w:lvl>
    <w:lvl w:ilvl="2" w:tplc="103E71AE" w:tentative="1">
      <w:start w:val="1"/>
      <w:numFmt w:val="bullet"/>
      <w:lvlText w:val=""/>
      <w:lvlJc w:val="left"/>
      <w:pPr>
        <w:ind w:left="2160" w:hanging="360"/>
      </w:pPr>
      <w:rPr>
        <w:rFonts w:ascii="Wingdings" w:hAnsi="Wingdings" w:hint="default"/>
      </w:rPr>
    </w:lvl>
    <w:lvl w:ilvl="3" w:tplc="9A96FA1A" w:tentative="1">
      <w:start w:val="1"/>
      <w:numFmt w:val="bullet"/>
      <w:lvlText w:val=""/>
      <w:lvlJc w:val="left"/>
      <w:pPr>
        <w:ind w:left="2880" w:hanging="360"/>
      </w:pPr>
      <w:rPr>
        <w:rFonts w:ascii="Symbol" w:hAnsi="Symbol" w:hint="default"/>
      </w:rPr>
    </w:lvl>
    <w:lvl w:ilvl="4" w:tplc="642A0128" w:tentative="1">
      <w:start w:val="1"/>
      <w:numFmt w:val="bullet"/>
      <w:lvlText w:val="o"/>
      <w:lvlJc w:val="left"/>
      <w:pPr>
        <w:ind w:left="3600" w:hanging="360"/>
      </w:pPr>
      <w:rPr>
        <w:rFonts w:ascii="Courier New" w:hAnsi="Courier New" w:cs="Courier New" w:hint="default"/>
      </w:rPr>
    </w:lvl>
    <w:lvl w:ilvl="5" w:tplc="DBC2257E" w:tentative="1">
      <w:start w:val="1"/>
      <w:numFmt w:val="bullet"/>
      <w:lvlText w:val=""/>
      <w:lvlJc w:val="left"/>
      <w:pPr>
        <w:ind w:left="4320" w:hanging="360"/>
      </w:pPr>
      <w:rPr>
        <w:rFonts w:ascii="Wingdings" w:hAnsi="Wingdings" w:hint="default"/>
      </w:rPr>
    </w:lvl>
    <w:lvl w:ilvl="6" w:tplc="9B684BFC" w:tentative="1">
      <w:start w:val="1"/>
      <w:numFmt w:val="bullet"/>
      <w:lvlText w:val=""/>
      <w:lvlJc w:val="left"/>
      <w:pPr>
        <w:ind w:left="5040" w:hanging="360"/>
      </w:pPr>
      <w:rPr>
        <w:rFonts w:ascii="Symbol" w:hAnsi="Symbol" w:hint="default"/>
      </w:rPr>
    </w:lvl>
    <w:lvl w:ilvl="7" w:tplc="5AF83F16" w:tentative="1">
      <w:start w:val="1"/>
      <w:numFmt w:val="bullet"/>
      <w:lvlText w:val="o"/>
      <w:lvlJc w:val="left"/>
      <w:pPr>
        <w:ind w:left="5760" w:hanging="360"/>
      </w:pPr>
      <w:rPr>
        <w:rFonts w:ascii="Courier New" w:hAnsi="Courier New" w:cs="Courier New" w:hint="default"/>
      </w:rPr>
    </w:lvl>
    <w:lvl w:ilvl="8" w:tplc="B6103472" w:tentative="1">
      <w:start w:val="1"/>
      <w:numFmt w:val="bullet"/>
      <w:lvlText w:val=""/>
      <w:lvlJc w:val="left"/>
      <w:pPr>
        <w:ind w:left="6480" w:hanging="360"/>
      </w:pPr>
      <w:rPr>
        <w:rFonts w:ascii="Wingdings" w:hAnsi="Wingdings" w:hint="default"/>
      </w:rPr>
    </w:lvl>
  </w:abstractNum>
  <w:abstractNum w:abstractNumId="3" w15:restartNumberingAfterBreak="0">
    <w:nsid w:val="7B414876"/>
    <w:multiLevelType w:val="hybridMultilevel"/>
    <w:tmpl w:val="3F1EEE3A"/>
    <w:lvl w:ilvl="0" w:tplc="CC92B814">
      <w:start w:val="1"/>
      <w:numFmt w:val="lowerLetter"/>
      <w:lvlText w:val="%1."/>
      <w:lvlJc w:val="left"/>
      <w:pPr>
        <w:ind w:left="720" w:hanging="360"/>
      </w:pPr>
    </w:lvl>
    <w:lvl w:ilvl="1" w:tplc="5C02365C" w:tentative="1">
      <w:start w:val="1"/>
      <w:numFmt w:val="lowerLetter"/>
      <w:lvlText w:val="%2."/>
      <w:lvlJc w:val="left"/>
      <w:pPr>
        <w:ind w:left="1440" w:hanging="360"/>
      </w:pPr>
    </w:lvl>
    <w:lvl w:ilvl="2" w:tplc="E1669BE0" w:tentative="1">
      <w:start w:val="1"/>
      <w:numFmt w:val="lowerRoman"/>
      <w:lvlText w:val="%3."/>
      <w:lvlJc w:val="right"/>
      <w:pPr>
        <w:ind w:left="2160" w:hanging="180"/>
      </w:pPr>
    </w:lvl>
    <w:lvl w:ilvl="3" w:tplc="8A7C4BD2" w:tentative="1">
      <w:start w:val="1"/>
      <w:numFmt w:val="decimal"/>
      <w:lvlText w:val="%4."/>
      <w:lvlJc w:val="left"/>
      <w:pPr>
        <w:ind w:left="2880" w:hanging="360"/>
      </w:pPr>
    </w:lvl>
    <w:lvl w:ilvl="4" w:tplc="47D05A1E" w:tentative="1">
      <w:start w:val="1"/>
      <w:numFmt w:val="lowerLetter"/>
      <w:lvlText w:val="%5."/>
      <w:lvlJc w:val="left"/>
      <w:pPr>
        <w:ind w:left="3600" w:hanging="360"/>
      </w:pPr>
    </w:lvl>
    <w:lvl w:ilvl="5" w:tplc="9A703CBC" w:tentative="1">
      <w:start w:val="1"/>
      <w:numFmt w:val="lowerRoman"/>
      <w:lvlText w:val="%6."/>
      <w:lvlJc w:val="right"/>
      <w:pPr>
        <w:ind w:left="4320" w:hanging="180"/>
      </w:pPr>
    </w:lvl>
    <w:lvl w:ilvl="6" w:tplc="51046768" w:tentative="1">
      <w:start w:val="1"/>
      <w:numFmt w:val="decimal"/>
      <w:lvlText w:val="%7."/>
      <w:lvlJc w:val="left"/>
      <w:pPr>
        <w:ind w:left="5040" w:hanging="360"/>
      </w:pPr>
    </w:lvl>
    <w:lvl w:ilvl="7" w:tplc="84A4EFDE" w:tentative="1">
      <w:start w:val="1"/>
      <w:numFmt w:val="lowerLetter"/>
      <w:lvlText w:val="%8."/>
      <w:lvlJc w:val="left"/>
      <w:pPr>
        <w:ind w:left="5760" w:hanging="360"/>
      </w:pPr>
    </w:lvl>
    <w:lvl w:ilvl="8" w:tplc="CC82477E" w:tentative="1">
      <w:start w:val="1"/>
      <w:numFmt w:val="lowerRoman"/>
      <w:lvlText w:val="%9."/>
      <w:lvlJc w:val="right"/>
      <w:pPr>
        <w:ind w:left="6480" w:hanging="180"/>
      </w:pPr>
    </w:lvl>
  </w:abstractNum>
  <w:abstractNum w:abstractNumId="4" w15:restartNumberingAfterBreak="0">
    <w:nsid w:val="7FC16ECD"/>
    <w:multiLevelType w:val="multilevel"/>
    <w:tmpl w:val="E1643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16A"/>
    <w:rsid w:val="00015672"/>
    <w:rsid w:val="00021F0A"/>
    <w:rsid w:val="00076323"/>
    <w:rsid w:val="00114DE4"/>
    <w:rsid w:val="0018207C"/>
    <w:rsid w:val="001976AF"/>
    <w:rsid w:val="001C472E"/>
    <w:rsid w:val="00397228"/>
    <w:rsid w:val="003A47BF"/>
    <w:rsid w:val="004557F5"/>
    <w:rsid w:val="004C2D02"/>
    <w:rsid w:val="004D27B4"/>
    <w:rsid w:val="00502244"/>
    <w:rsid w:val="00526B69"/>
    <w:rsid w:val="00575609"/>
    <w:rsid w:val="00600876"/>
    <w:rsid w:val="006B2681"/>
    <w:rsid w:val="007B60F1"/>
    <w:rsid w:val="00915B4B"/>
    <w:rsid w:val="00941357"/>
    <w:rsid w:val="009A4D6E"/>
    <w:rsid w:val="00B10110"/>
    <w:rsid w:val="00B16722"/>
    <w:rsid w:val="00B6316A"/>
    <w:rsid w:val="00BF47F4"/>
    <w:rsid w:val="00CA7334"/>
    <w:rsid w:val="00E43814"/>
    <w:rsid w:val="00F334FD"/>
    <w:rsid w:val="00F41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5ECD62-3B79-45B8-8F56-F700DABDD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08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eyword-mark">
    <w:name w:val="keyword-mark"/>
    <w:basedOn w:val="DefaultParagraphFont"/>
    <w:rsid w:val="001976AF"/>
  </w:style>
  <w:style w:type="paragraph" w:styleId="ListParagraph">
    <w:name w:val="List Paragraph"/>
    <w:basedOn w:val="Normal"/>
    <w:uiPriority w:val="34"/>
    <w:qFormat/>
    <w:rsid w:val="001976AF"/>
    <w:pPr>
      <w:ind w:left="720"/>
      <w:contextualSpacing/>
    </w:pPr>
  </w:style>
  <w:style w:type="character" w:styleId="Strong">
    <w:name w:val="Strong"/>
    <w:basedOn w:val="DefaultParagraphFont"/>
    <w:uiPriority w:val="22"/>
    <w:qFormat/>
    <w:rsid w:val="00015672"/>
    <w:rPr>
      <w:b/>
      <w:bCs/>
    </w:rPr>
  </w:style>
  <w:style w:type="character" w:styleId="Hyperlink">
    <w:name w:val="Hyperlink"/>
    <w:basedOn w:val="DefaultParagraphFont"/>
    <w:uiPriority w:val="99"/>
    <w:unhideWhenUsed/>
    <w:rsid w:val="007B60F1"/>
    <w:rPr>
      <w:color w:val="0000FF"/>
      <w:u w:val="single"/>
    </w:rPr>
  </w:style>
  <w:style w:type="paragraph" w:styleId="Header">
    <w:name w:val="header"/>
    <w:basedOn w:val="Normal"/>
    <w:link w:val="HeaderChar"/>
    <w:uiPriority w:val="99"/>
    <w:unhideWhenUsed/>
    <w:rsid w:val="004C2D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D02"/>
  </w:style>
  <w:style w:type="paragraph" w:styleId="Footer">
    <w:name w:val="footer"/>
    <w:basedOn w:val="Normal"/>
    <w:link w:val="FooterChar"/>
    <w:uiPriority w:val="99"/>
    <w:semiHidden/>
    <w:unhideWhenUsed/>
    <w:rsid w:val="004C2D0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C2D02"/>
  </w:style>
  <w:style w:type="paragraph" w:styleId="BalloonText">
    <w:name w:val="Balloon Text"/>
    <w:basedOn w:val="Normal"/>
    <w:link w:val="BalloonTextChar"/>
    <w:uiPriority w:val="99"/>
    <w:semiHidden/>
    <w:unhideWhenUsed/>
    <w:rsid w:val="004C2D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D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1797</Words>
  <Characters>10248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hp</cp:lastModifiedBy>
  <cp:revision>2</cp:revision>
  <dcterms:created xsi:type="dcterms:W3CDTF">2020-01-23T20:43:00Z</dcterms:created>
  <dcterms:modified xsi:type="dcterms:W3CDTF">2020-01-23T20:43:00Z</dcterms:modified>
</cp:coreProperties>
</file>